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261" w:rsidRPr="009641DE" w:rsidRDefault="000B3261" w:rsidP="009641DE">
      <w:pPr>
        <w:spacing w:after="240"/>
        <w:jc w:val="center"/>
        <w:rPr>
          <w:rFonts w:asciiTheme="minorEastAsia" w:hAnsiTheme="minorEastAsia" w:cs="Helvetica"/>
          <w:b/>
          <w:color w:val="4B4F56"/>
          <w:szCs w:val="24"/>
        </w:rPr>
      </w:pPr>
      <w:bookmarkStart w:id="0" w:name="_GoBack"/>
      <w:r w:rsidRPr="009641DE">
        <w:rPr>
          <w:rFonts w:asciiTheme="minorEastAsia" w:hAnsiTheme="minorEastAsia" w:cs="Helvetica" w:hint="eastAsia"/>
          <w:b/>
          <w:color w:val="4B4F56"/>
          <w:szCs w:val="24"/>
        </w:rPr>
        <w:t>研擬公平上下架機制  盡速通過「反媒體壟斷法」：</w:t>
      </w:r>
      <w:r w:rsidR="00ED287C">
        <w:rPr>
          <w:rFonts w:asciiTheme="minorEastAsia" w:hAnsiTheme="minorEastAsia" w:cs="Helvetica"/>
          <w:b/>
          <w:color w:val="4B4F56"/>
          <w:szCs w:val="24"/>
        </w:rPr>
        <w:br/>
      </w:r>
      <w:r w:rsidRPr="009641DE">
        <w:rPr>
          <w:rFonts w:asciiTheme="minorEastAsia" w:hAnsiTheme="minorEastAsia" w:cs="Helvetica" w:hint="eastAsia"/>
          <w:b/>
          <w:color w:val="4B4F56"/>
          <w:szCs w:val="24"/>
        </w:rPr>
        <w:t>我們對於凱擘放棄頻道代理之聲明</w:t>
      </w:r>
    </w:p>
    <w:bookmarkEnd w:id="0"/>
    <w:p w:rsidR="009641DE" w:rsidRPr="00ED287C" w:rsidRDefault="009641DE" w:rsidP="009641DE">
      <w:pPr>
        <w:spacing w:after="240"/>
        <w:rPr>
          <w:rFonts w:asciiTheme="minorEastAsia" w:hAnsiTheme="minorEastAsia" w:cs="Helvetica"/>
          <w:b/>
          <w:color w:val="4B4F56"/>
          <w:szCs w:val="24"/>
        </w:rPr>
      </w:pPr>
      <w:r w:rsidRPr="00ED287C">
        <w:rPr>
          <w:rFonts w:asciiTheme="minorEastAsia" w:hAnsiTheme="minorEastAsia" w:cs="Helvetica" w:hint="eastAsia"/>
          <w:b/>
          <w:color w:val="4B4F56"/>
          <w:szCs w:val="24"/>
        </w:rPr>
        <w:t>台灣媒體觀察教育基金會、媒體改造學社 聲明</w:t>
      </w:r>
    </w:p>
    <w:p w:rsidR="00FE2FB3" w:rsidRDefault="00FE2FB3" w:rsidP="00FE2FB3">
      <w:pPr>
        <w:spacing w:after="240"/>
        <w:ind w:firstLineChars="200" w:firstLine="480"/>
        <w:rPr>
          <w:rFonts w:asciiTheme="minorEastAsia" w:hAnsiTheme="minorEastAsia" w:cs="Helvetica"/>
          <w:color w:val="4B4F56"/>
          <w:szCs w:val="24"/>
        </w:rPr>
      </w:pPr>
      <w:r w:rsidRPr="00E1743A">
        <w:rPr>
          <w:rFonts w:asciiTheme="minorEastAsia" w:hAnsiTheme="minorEastAsia" w:cs="Helvetica" w:hint="eastAsia"/>
          <w:color w:val="4B4F56"/>
          <w:szCs w:val="24"/>
        </w:rPr>
        <w:t>日前</w:t>
      </w:r>
      <w:r>
        <w:rPr>
          <w:rFonts w:asciiTheme="minorEastAsia" w:hAnsiTheme="minorEastAsia" w:cs="Helvetica" w:hint="eastAsia"/>
          <w:color w:val="4B4F56"/>
          <w:szCs w:val="24"/>
        </w:rPr>
        <w:t>（1</w:t>
      </w:r>
      <w:r>
        <w:rPr>
          <w:rFonts w:asciiTheme="minorEastAsia" w:hAnsiTheme="minorEastAsia" w:cs="Helvetica"/>
          <w:color w:val="4B4F56"/>
          <w:szCs w:val="24"/>
        </w:rPr>
        <w:t>6</w:t>
      </w:r>
      <w:r>
        <w:rPr>
          <w:rFonts w:asciiTheme="minorEastAsia" w:hAnsiTheme="minorEastAsia" w:cs="Helvetica" w:hint="eastAsia"/>
          <w:color w:val="4B4F56"/>
          <w:szCs w:val="24"/>
        </w:rPr>
        <w:t>日）</w:t>
      </w:r>
      <w:r w:rsidRPr="00E1743A">
        <w:rPr>
          <w:rFonts w:asciiTheme="minorEastAsia" w:hAnsiTheme="minorEastAsia" w:cs="Helvetica" w:hint="eastAsia"/>
          <w:color w:val="4B4F56"/>
          <w:szCs w:val="24"/>
        </w:rPr>
        <w:t>，國內有線電視系統龍頭</w:t>
      </w:r>
      <w:r>
        <w:rPr>
          <w:rFonts w:asciiTheme="minorEastAsia" w:hAnsiTheme="minorEastAsia" w:cs="Helvetica" w:hint="eastAsia"/>
          <w:color w:val="4B4F56"/>
          <w:szCs w:val="24"/>
        </w:rPr>
        <w:t>，富邦集團旗下之</w:t>
      </w:r>
      <w:r w:rsidRPr="00E1743A">
        <w:rPr>
          <w:rFonts w:asciiTheme="minorEastAsia" w:hAnsiTheme="minorEastAsia" w:cs="Helvetica" w:hint="eastAsia"/>
          <w:color w:val="4B4F56"/>
          <w:szCs w:val="24"/>
        </w:rPr>
        <w:t>凱擘宣布，自明年（2</w:t>
      </w:r>
      <w:r w:rsidRPr="00E1743A">
        <w:rPr>
          <w:rFonts w:asciiTheme="minorEastAsia" w:hAnsiTheme="minorEastAsia" w:cs="Helvetica"/>
          <w:color w:val="4B4F56"/>
          <w:szCs w:val="24"/>
        </w:rPr>
        <w:t>018</w:t>
      </w:r>
      <w:r w:rsidRPr="00E1743A">
        <w:rPr>
          <w:rFonts w:asciiTheme="minorEastAsia" w:hAnsiTheme="minorEastAsia" w:cs="Helvetica" w:hint="eastAsia"/>
          <w:color w:val="4B4F56"/>
          <w:szCs w:val="24"/>
        </w:rPr>
        <w:t>）年起，放棄原有的有線電視頻道代理商身分</w:t>
      </w:r>
      <w:r>
        <w:rPr>
          <w:rFonts w:asciiTheme="minorEastAsia" w:hAnsiTheme="minorEastAsia" w:cs="Helvetica" w:hint="eastAsia"/>
          <w:color w:val="4B4F56"/>
          <w:szCs w:val="24"/>
        </w:rPr>
        <w:t>。此舉儼然對產業投下震撼彈。凱擘在聲明中主張，其主要目的在於促成公平的頻道上下架機制。對於促成產業良善發展的可能，我們樂觀其成。特別是，去年凱擘即因頻道上下架的差別待遇問題，遭公平會開罰。凱擘放棄頻道代理，對於產業而言具有指標性意義。</w:t>
      </w:r>
    </w:p>
    <w:p w:rsidR="00FE2FB3" w:rsidRDefault="00FE2FB3" w:rsidP="00FE2FB3">
      <w:pPr>
        <w:spacing w:after="240"/>
        <w:ind w:firstLineChars="200" w:firstLine="480"/>
        <w:rPr>
          <w:rFonts w:asciiTheme="minorEastAsia" w:hAnsiTheme="minorEastAsia" w:cs="Helvetica"/>
          <w:color w:val="4B4F56"/>
          <w:szCs w:val="24"/>
        </w:rPr>
      </w:pPr>
      <w:r>
        <w:rPr>
          <w:rFonts w:asciiTheme="minorEastAsia" w:hAnsiTheme="minorEastAsia" w:cs="Helvetica" w:hint="eastAsia"/>
          <w:color w:val="4B4F56"/>
          <w:szCs w:val="24"/>
        </w:rPr>
        <w:t>然必須強調，凱擘放棄頻道代理一事，實際上並未改變有線電視系統之於頻道的宰制地位。而繼凱擘之後，鴻海董事長郭台銘掌握的有線電視系統商台灣寬頻（T</w:t>
      </w:r>
      <w:r>
        <w:rPr>
          <w:rFonts w:asciiTheme="minorEastAsia" w:hAnsiTheme="minorEastAsia" w:cs="Helvetica"/>
          <w:color w:val="4B4F56"/>
          <w:szCs w:val="24"/>
        </w:rPr>
        <w:t>BC</w:t>
      </w:r>
      <w:r>
        <w:rPr>
          <w:rFonts w:asciiTheme="minorEastAsia" w:hAnsiTheme="minorEastAsia" w:cs="Helvetica" w:hint="eastAsia"/>
          <w:color w:val="4B4F56"/>
          <w:szCs w:val="24"/>
        </w:rPr>
        <w:t>）亦跟進放棄頻道代理。台灣大與鴻海在電信產業的策略聯盟關係若擴及到有線電視產業，據報載，其收視戶數將占整體之4</w:t>
      </w:r>
      <w:r>
        <w:rPr>
          <w:rFonts w:asciiTheme="minorEastAsia" w:hAnsiTheme="minorEastAsia" w:cs="Helvetica"/>
          <w:color w:val="4B4F56"/>
          <w:szCs w:val="24"/>
        </w:rPr>
        <w:t>5%</w:t>
      </w:r>
      <w:r>
        <w:rPr>
          <w:rFonts w:asciiTheme="minorEastAsia" w:hAnsiTheme="minorEastAsia" w:cs="Helvetica" w:hint="eastAsia"/>
          <w:color w:val="4B4F56"/>
          <w:szCs w:val="24"/>
        </w:rPr>
        <w:t>。對於產業生態，更是具有決定性的影響力。因此，基於「壟斷防制與多元維護」的核心目標，我們有以下幾點主張：</w:t>
      </w:r>
    </w:p>
    <w:p w:rsidR="00FE2FB3" w:rsidRPr="008205F3" w:rsidRDefault="008205F3" w:rsidP="00B805FB">
      <w:pPr>
        <w:pStyle w:val="a3"/>
        <w:numPr>
          <w:ilvl w:val="0"/>
          <w:numId w:val="1"/>
        </w:numPr>
        <w:spacing w:after="240"/>
        <w:ind w:leftChars="0"/>
        <w:rPr>
          <w:rFonts w:asciiTheme="minorEastAsia" w:hAnsiTheme="minorEastAsia" w:cs="Helvetica"/>
          <w:color w:val="4B4F56"/>
          <w:szCs w:val="24"/>
        </w:rPr>
      </w:pPr>
      <w:r w:rsidRPr="008205F3">
        <w:rPr>
          <w:rFonts w:asciiTheme="minorEastAsia" w:hAnsiTheme="minorEastAsia" w:cs="Helvetica" w:hint="eastAsia"/>
          <w:color w:val="4B4F56"/>
          <w:szCs w:val="24"/>
        </w:rPr>
        <w:t>NCC應盡速提出頻道公平上下架之具體規範</w:t>
      </w:r>
      <w:r w:rsidR="00976F69">
        <w:rPr>
          <w:rFonts w:asciiTheme="minorEastAsia" w:hAnsiTheme="minorEastAsia" w:cs="Helvetica" w:hint="eastAsia"/>
          <w:color w:val="4B4F56"/>
          <w:szCs w:val="24"/>
        </w:rPr>
        <w:t>。</w:t>
      </w:r>
      <w:r>
        <w:rPr>
          <w:rFonts w:asciiTheme="minorEastAsia" w:hAnsiTheme="minorEastAsia" w:cs="Helvetica"/>
          <w:color w:val="4B4F56"/>
          <w:szCs w:val="24"/>
        </w:rPr>
        <w:br/>
      </w:r>
      <w:r>
        <w:rPr>
          <w:rFonts w:asciiTheme="minorEastAsia" w:hAnsiTheme="minorEastAsia" w:cs="Helvetica"/>
          <w:color w:val="4B4F56"/>
          <w:szCs w:val="24"/>
        </w:rPr>
        <w:br/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近日，民視疑因違反有線電視頻道不</w:t>
      </w:r>
      <w:r w:rsidR="00685FA4">
        <w:rPr>
          <w:rFonts w:asciiTheme="minorEastAsia" w:hAnsiTheme="minorEastAsia" w:cs="Helvetica" w:hint="eastAsia"/>
          <w:color w:val="4B4F56"/>
          <w:szCs w:val="24"/>
        </w:rPr>
        <w:t>得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到中華電信M</w:t>
      </w:r>
      <w:r w:rsidR="00FE2FB3" w:rsidRPr="008205F3">
        <w:rPr>
          <w:rFonts w:asciiTheme="minorEastAsia" w:hAnsiTheme="minorEastAsia" w:cs="Helvetica"/>
          <w:color w:val="4B4F56"/>
          <w:szCs w:val="24"/>
        </w:rPr>
        <w:t>OD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上架的「潛規則」，旗下2個數位頻道遭到凱擘下架，顯見有線電視系統仍舊掌握頻道上下架的生殺大權。凱擘</w:t>
      </w:r>
      <w:r w:rsidR="00273C11" w:rsidRPr="008205F3">
        <w:rPr>
          <w:rFonts w:asciiTheme="minorEastAsia" w:hAnsiTheme="minorEastAsia" w:cs="Helvetica" w:hint="eastAsia"/>
          <w:color w:val="4B4F56"/>
          <w:szCs w:val="24"/>
        </w:rPr>
        <w:t>雖在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聲明中承諾</w:t>
      </w:r>
      <w:r w:rsidR="00273C11" w:rsidRPr="008205F3">
        <w:rPr>
          <w:rFonts w:asciiTheme="minorEastAsia" w:hAnsiTheme="minorEastAsia" w:cs="Helvetica" w:hint="eastAsia"/>
          <w:color w:val="4B4F56"/>
          <w:szCs w:val="24"/>
        </w:rPr>
        <w:t>，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將</w:t>
      </w:r>
      <w:r w:rsidR="005D0D5C" w:rsidRPr="008205F3">
        <w:rPr>
          <w:rFonts w:asciiTheme="minorEastAsia" w:hAnsiTheme="minorEastAsia" w:cs="Helvetica" w:hint="eastAsia"/>
          <w:color w:val="4B4F56"/>
          <w:szCs w:val="24"/>
        </w:rPr>
        <w:t>研擬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一套公平的上下架機制。然其具體</w:t>
      </w:r>
      <w:r w:rsidR="008A24BF" w:rsidRPr="008205F3">
        <w:rPr>
          <w:rFonts w:asciiTheme="minorEastAsia" w:hAnsiTheme="minorEastAsia" w:cs="Helvetica" w:hint="eastAsia"/>
          <w:color w:val="4B4F56"/>
          <w:szCs w:val="24"/>
        </w:rPr>
        <w:t>該如何實踐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，仍是未</w:t>
      </w:r>
      <w:r w:rsidRPr="008205F3">
        <w:rPr>
          <w:rFonts w:asciiTheme="minorEastAsia" w:hAnsiTheme="minorEastAsia" w:cs="Helvetica" w:hint="eastAsia"/>
          <w:color w:val="4B4F56"/>
          <w:szCs w:val="24"/>
        </w:rPr>
        <w:t>定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之</w:t>
      </w:r>
      <w:r w:rsidRPr="008205F3">
        <w:rPr>
          <w:rFonts w:asciiTheme="minorEastAsia" w:hAnsiTheme="minorEastAsia" w:cs="Helvetica" w:hint="eastAsia"/>
          <w:color w:val="4B4F56"/>
          <w:szCs w:val="24"/>
        </w:rPr>
        <w:t>天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。</w:t>
      </w:r>
      <w:r w:rsidR="00C47BD2" w:rsidRPr="008205F3">
        <w:rPr>
          <w:rFonts w:asciiTheme="minorEastAsia" w:hAnsiTheme="minorEastAsia" w:cs="Helvetica" w:hint="eastAsia"/>
          <w:color w:val="4B4F56"/>
          <w:szCs w:val="24"/>
        </w:rPr>
        <w:t>在此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呼籲NCC</w:t>
      </w:r>
      <w:r w:rsidR="001746EA">
        <w:rPr>
          <w:rFonts w:asciiTheme="minorEastAsia" w:hAnsiTheme="minorEastAsia" w:cs="Helvetica" w:hint="eastAsia"/>
          <w:color w:val="4B4F56"/>
          <w:szCs w:val="24"/>
        </w:rPr>
        <w:t>應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因應產業變化，盡速</w:t>
      </w:r>
      <w:r w:rsidR="005D0D5C" w:rsidRPr="008205F3">
        <w:rPr>
          <w:rFonts w:asciiTheme="minorEastAsia" w:hAnsiTheme="minorEastAsia" w:cs="Helvetica" w:hint="eastAsia"/>
          <w:color w:val="4B4F56"/>
          <w:szCs w:val="24"/>
        </w:rPr>
        <w:t>提出</w:t>
      </w:r>
      <w:r w:rsidR="00230DFF" w:rsidRPr="008205F3">
        <w:rPr>
          <w:rFonts w:asciiTheme="minorEastAsia" w:hAnsiTheme="minorEastAsia" w:cs="Helvetica" w:hint="eastAsia"/>
          <w:color w:val="4B4F56"/>
          <w:szCs w:val="24"/>
        </w:rPr>
        <w:t>規範</w:t>
      </w:r>
      <w:r w:rsidR="00FE2FB3" w:rsidRPr="008205F3">
        <w:rPr>
          <w:rFonts w:asciiTheme="minorEastAsia" w:hAnsiTheme="minorEastAsia" w:cs="Helvetica" w:hint="eastAsia"/>
          <w:color w:val="4B4F56"/>
          <w:szCs w:val="24"/>
        </w:rPr>
        <w:t>頻道上下架之</w:t>
      </w:r>
      <w:r w:rsidR="005D0D5C" w:rsidRPr="008205F3">
        <w:rPr>
          <w:rFonts w:asciiTheme="minorEastAsia" w:hAnsiTheme="minorEastAsia" w:cs="Helvetica" w:hint="eastAsia"/>
          <w:color w:val="4B4F56"/>
          <w:szCs w:val="24"/>
        </w:rPr>
        <w:t>具體做法和措施</w:t>
      </w:r>
      <w:r w:rsidR="00976F69">
        <w:rPr>
          <w:rFonts w:asciiTheme="minorEastAsia" w:hAnsiTheme="minorEastAsia" w:cs="Helvetica" w:hint="eastAsia"/>
          <w:color w:val="4B4F56"/>
          <w:szCs w:val="24"/>
        </w:rPr>
        <w:t>；</w:t>
      </w:r>
      <w:r w:rsidR="00B805FB" w:rsidRPr="00B805FB">
        <w:rPr>
          <w:rFonts w:asciiTheme="minorEastAsia" w:hAnsiTheme="minorEastAsia" w:cs="Helvetica" w:hint="eastAsia"/>
          <w:color w:val="4B4F56"/>
          <w:szCs w:val="24"/>
        </w:rPr>
        <w:t>凱擘、台灣寬頻等系統業者</w:t>
      </w:r>
      <w:r w:rsidR="00201D24">
        <w:rPr>
          <w:rFonts w:asciiTheme="minorEastAsia" w:hAnsiTheme="minorEastAsia" w:cs="Helvetica" w:hint="eastAsia"/>
          <w:color w:val="4B4F56"/>
          <w:szCs w:val="24"/>
        </w:rPr>
        <w:t>亦</w:t>
      </w:r>
      <w:r w:rsidR="00B805FB" w:rsidRPr="00B805FB">
        <w:rPr>
          <w:rFonts w:asciiTheme="minorEastAsia" w:hAnsiTheme="minorEastAsia" w:cs="Helvetica" w:hint="eastAsia"/>
          <w:color w:val="4B4F56"/>
          <w:szCs w:val="24"/>
        </w:rPr>
        <w:t>應公開上下架機制的具體構想。如頻道與系統業者未能達成合理協商，NCC應站在保障消費者權益及促進本國產業健全發展的立場，介入協調或管制。</w:t>
      </w:r>
    </w:p>
    <w:p w:rsidR="00FE2FB3" w:rsidRPr="00320D25" w:rsidRDefault="008205F3" w:rsidP="003E0BCE">
      <w:pPr>
        <w:pStyle w:val="a3"/>
        <w:numPr>
          <w:ilvl w:val="0"/>
          <w:numId w:val="1"/>
        </w:numPr>
        <w:spacing w:after="240"/>
        <w:ind w:leftChars="0"/>
        <w:rPr>
          <w:rFonts w:asciiTheme="minorEastAsia" w:hAnsiTheme="minorEastAsia" w:cs="Helvetica"/>
          <w:color w:val="4B4F56"/>
          <w:szCs w:val="24"/>
        </w:rPr>
      </w:pPr>
      <w:r w:rsidRPr="008205F3">
        <w:rPr>
          <w:rFonts w:asciiTheme="minorEastAsia" w:hAnsiTheme="minorEastAsia" w:cs="Helvetica" w:hint="eastAsia"/>
          <w:color w:val="4B4F56"/>
          <w:szCs w:val="24"/>
        </w:rPr>
        <w:t>行政院與執政黨應盡速推動《媒體壟斷防制與多元維護法》，以促進影視產業健全發展</w:t>
      </w:r>
      <w:r w:rsidR="00976F69">
        <w:rPr>
          <w:rFonts w:asciiTheme="minorEastAsia" w:hAnsiTheme="minorEastAsia" w:cs="Helvetica" w:hint="eastAsia"/>
          <w:color w:val="4B4F56"/>
          <w:szCs w:val="24"/>
        </w:rPr>
        <w:t>。</w:t>
      </w:r>
      <w:r>
        <w:rPr>
          <w:rFonts w:asciiTheme="minorEastAsia" w:hAnsiTheme="minorEastAsia" w:cs="Helvetica"/>
          <w:color w:val="4B4F56"/>
          <w:szCs w:val="24"/>
        </w:rPr>
        <w:br/>
      </w:r>
      <w:r>
        <w:rPr>
          <w:rFonts w:asciiTheme="minorEastAsia" w:hAnsiTheme="minorEastAsia" w:cs="Helvetica"/>
          <w:color w:val="4B4F56"/>
          <w:szCs w:val="24"/>
        </w:rPr>
        <w:br/>
      </w:r>
      <w:r w:rsidR="003D44CD">
        <w:rPr>
          <w:rFonts w:asciiTheme="minorEastAsia" w:hAnsiTheme="minorEastAsia" w:cs="Helvetica" w:hint="eastAsia"/>
          <w:color w:val="4B4F56"/>
          <w:szCs w:val="24"/>
        </w:rPr>
        <w:t>我們必須強調，壟斷的問題並未隨著數位時代的來臨而被淹沒。富邦集團旗下除了擁有全台最大有線電視系統，</w:t>
      </w:r>
      <w:r w:rsidR="0042333B">
        <w:rPr>
          <w:rFonts w:asciiTheme="minorEastAsia" w:hAnsiTheme="minorEastAsia" w:cs="Helvetica" w:hint="eastAsia"/>
          <w:color w:val="4B4F56"/>
          <w:szCs w:val="24"/>
        </w:rPr>
        <w:t>收視</w:t>
      </w:r>
      <w:r w:rsidR="003D44CD">
        <w:rPr>
          <w:rFonts w:asciiTheme="minorEastAsia" w:hAnsiTheme="minorEastAsia" w:cs="Helvetica" w:hint="eastAsia"/>
          <w:color w:val="4B4F56"/>
          <w:szCs w:val="24"/>
        </w:rPr>
        <w:t>平台也包含了台灣大</w:t>
      </w:r>
      <w:r w:rsidR="003D44CD" w:rsidRPr="003D44CD">
        <w:rPr>
          <w:rFonts w:asciiTheme="minorEastAsia" w:hAnsiTheme="minorEastAsia" w:cs="Helvetica"/>
          <w:color w:val="4B4F56"/>
          <w:szCs w:val="24"/>
        </w:rPr>
        <w:t>myVideo</w:t>
      </w:r>
      <w:r w:rsidR="003D44CD">
        <w:rPr>
          <w:rFonts w:asciiTheme="minorEastAsia" w:hAnsiTheme="minorEastAsia" w:cs="Helvetica" w:hint="eastAsia"/>
          <w:color w:val="4B4F56"/>
          <w:szCs w:val="24"/>
        </w:rPr>
        <w:t>以及台灣大寬頻之</w:t>
      </w:r>
      <w:r w:rsidR="003D44CD" w:rsidRPr="003D44CD">
        <w:rPr>
          <w:rFonts w:asciiTheme="minorEastAsia" w:hAnsiTheme="minorEastAsia" w:cs="Helvetica"/>
          <w:color w:val="4B4F56"/>
          <w:szCs w:val="24"/>
        </w:rPr>
        <w:t>SuperMOD</w:t>
      </w:r>
      <w:r w:rsidR="003D44CD">
        <w:rPr>
          <w:rFonts w:asciiTheme="minorEastAsia" w:hAnsiTheme="minorEastAsia" w:cs="Helvetica" w:hint="eastAsia"/>
          <w:color w:val="4B4F56"/>
          <w:szCs w:val="24"/>
        </w:rPr>
        <w:t>等</w:t>
      </w:r>
      <w:r w:rsidR="0042333B">
        <w:rPr>
          <w:rFonts w:asciiTheme="minorEastAsia" w:hAnsiTheme="minorEastAsia" w:cs="Helvetica" w:hint="eastAsia"/>
          <w:color w:val="4B4F56"/>
          <w:szCs w:val="24"/>
        </w:rPr>
        <w:t>OTT平台</w:t>
      </w:r>
      <w:r w:rsidR="00F7476C">
        <w:rPr>
          <w:rFonts w:asciiTheme="minorEastAsia" w:hAnsiTheme="minorEastAsia" w:cs="Helvetica" w:hint="eastAsia"/>
          <w:color w:val="4B4F56"/>
          <w:szCs w:val="24"/>
        </w:rPr>
        <w:t>。</w:t>
      </w:r>
      <w:r w:rsidR="00E02896" w:rsidRPr="008D4E6A">
        <w:rPr>
          <w:rFonts w:asciiTheme="minorEastAsia" w:hAnsiTheme="minorEastAsia" w:cs="Helvetica" w:hint="eastAsia"/>
          <w:color w:val="4B4F56"/>
          <w:szCs w:val="24"/>
        </w:rPr>
        <w:t>在匯流的趨勢下</w:t>
      </w:r>
      <w:r w:rsidR="00E02896">
        <w:rPr>
          <w:rFonts w:asciiTheme="minorEastAsia" w:hAnsiTheme="minorEastAsia" w:cs="Helvetica" w:hint="eastAsia"/>
          <w:color w:val="4B4F56"/>
          <w:szCs w:val="24"/>
        </w:rPr>
        <w:t>，跨平台整合的發展，</w:t>
      </w:r>
      <w:r w:rsidR="00B70B0F">
        <w:rPr>
          <w:rFonts w:asciiTheme="minorEastAsia" w:hAnsiTheme="minorEastAsia" w:cs="Helvetica" w:hint="eastAsia"/>
          <w:color w:val="4B4F56"/>
          <w:szCs w:val="24"/>
        </w:rPr>
        <w:t>對於頻道內容授權的洽談也會有更大的</w:t>
      </w:r>
      <w:r w:rsidR="003A16CD">
        <w:rPr>
          <w:rFonts w:asciiTheme="minorEastAsia" w:hAnsiTheme="minorEastAsia" w:cs="Helvetica" w:hint="eastAsia"/>
          <w:color w:val="4B4F56"/>
          <w:szCs w:val="24"/>
        </w:rPr>
        <w:t>宰制力</w:t>
      </w:r>
      <w:r w:rsidR="00B70B0F">
        <w:rPr>
          <w:rFonts w:asciiTheme="minorEastAsia" w:hAnsiTheme="minorEastAsia" w:cs="Helvetica" w:hint="eastAsia"/>
          <w:color w:val="4B4F56"/>
          <w:szCs w:val="24"/>
        </w:rPr>
        <w:t>，這</w:t>
      </w:r>
      <w:r w:rsidR="00FE2FB3">
        <w:rPr>
          <w:rFonts w:asciiTheme="minorEastAsia" w:hAnsiTheme="minorEastAsia" w:cs="Helvetica" w:hint="eastAsia"/>
          <w:color w:val="4B4F56"/>
          <w:szCs w:val="24"/>
        </w:rPr>
        <w:t>也突顯</w:t>
      </w:r>
      <w:r w:rsidR="0042333B">
        <w:rPr>
          <w:rFonts w:asciiTheme="minorEastAsia" w:hAnsiTheme="minorEastAsia" w:cs="Helvetica" w:hint="eastAsia"/>
          <w:color w:val="4B4F56"/>
          <w:szCs w:val="24"/>
        </w:rPr>
        <w:t>壟斷防制之</w:t>
      </w:r>
      <w:r w:rsidR="00FE2FB3">
        <w:rPr>
          <w:rFonts w:asciiTheme="minorEastAsia" w:hAnsiTheme="minorEastAsia" w:cs="Helvetica" w:hint="eastAsia"/>
          <w:color w:val="4B4F56"/>
          <w:szCs w:val="24"/>
        </w:rPr>
        <w:t>必要性。</w:t>
      </w:r>
      <w:r w:rsidR="00B40516">
        <w:rPr>
          <w:rFonts w:asciiTheme="minorEastAsia" w:hAnsiTheme="minorEastAsia" w:cs="Helvetica" w:hint="eastAsia"/>
          <w:color w:val="4B4F56"/>
          <w:szCs w:val="24"/>
        </w:rPr>
        <w:t>因此，</w:t>
      </w:r>
      <w:r w:rsidR="004D6AE6">
        <w:rPr>
          <w:rFonts w:asciiTheme="minorEastAsia" w:hAnsiTheme="minorEastAsia" w:cs="Helvetica" w:hint="eastAsia"/>
          <w:color w:val="4B4F56"/>
          <w:szCs w:val="24"/>
        </w:rPr>
        <w:t>我們</w:t>
      </w:r>
      <w:r w:rsidR="009C1382">
        <w:rPr>
          <w:rFonts w:asciiTheme="minorEastAsia" w:hAnsiTheme="minorEastAsia" w:cs="Helvetica" w:hint="eastAsia"/>
          <w:color w:val="4B4F56"/>
          <w:szCs w:val="24"/>
        </w:rPr>
        <w:t>再次</w:t>
      </w:r>
      <w:r w:rsidR="004D6AE6">
        <w:rPr>
          <w:rFonts w:asciiTheme="minorEastAsia" w:hAnsiTheme="minorEastAsia" w:cs="Helvetica" w:hint="eastAsia"/>
          <w:color w:val="4B4F56"/>
          <w:szCs w:val="24"/>
        </w:rPr>
        <w:t>要求盡速通過《</w:t>
      </w:r>
      <w:r w:rsidR="004D6AE6" w:rsidRPr="004D6AE6">
        <w:rPr>
          <w:rFonts w:asciiTheme="minorEastAsia" w:hAnsiTheme="minorEastAsia" w:cs="Helvetica" w:hint="eastAsia"/>
          <w:color w:val="4B4F56"/>
          <w:szCs w:val="24"/>
        </w:rPr>
        <w:t>媒體壟斷防制與多元維護法</w:t>
      </w:r>
      <w:r w:rsidR="004D6AE6">
        <w:rPr>
          <w:rFonts w:asciiTheme="minorEastAsia" w:hAnsiTheme="minorEastAsia" w:cs="Helvetica" w:hint="eastAsia"/>
          <w:color w:val="4B4F56"/>
          <w:szCs w:val="24"/>
        </w:rPr>
        <w:t>》</w:t>
      </w:r>
      <w:r w:rsidR="009C1382">
        <w:rPr>
          <w:rFonts w:asciiTheme="minorEastAsia" w:hAnsiTheme="minorEastAsia" w:cs="Helvetica" w:hint="eastAsia"/>
          <w:color w:val="4B4F56"/>
          <w:szCs w:val="24"/>
        </w:rPr>
        <w:t>，完善對於水平、垂直壟斷的防治，</w:t>
      </w:r>
      <w:r w:rsidRPr="008205F3">
        <w:rPr>
          <w:rFonts w:asciiTheme="minorEastAsia" w:hAnsiTheme="minorEastAsia" w:cs="Helvetica" w:hint="eastAsia"/>
          <w:color w:val="4B4F56"/>
          <w:szCs w:val="24"/>
        </w:rPr>
        <w:t>更進一步促進本地內容製作之投資，</w:t>
      </w:r>
      <w:r w:rsidR="003E0BCE" w:rsidRPr="003E0BCE">
        <w:rPr>
          <w:rFonts w:asciiTheme="minorEastAsia" w:hAnsiTheme="minorEastAsia" w:cs="Helvetica" w:hint="eastAsia"/>
          <w:color w:val="4B4F56"/>
          <w:szCs w:val="24"/>
        </w:rPr>
        <w:t>包括要求平台業者提撥所得作為影視基金，以振興影視產業，</w:t>
      </w:r>
      <w:r w:rsidR="009C1382">
        <w:rPr>
          <w:rFonts w:asciiTheme="minorEastAsia" w:hAnsiTheme="minorEastAsia" w:cs="Helvetica" w:hint="eastAsia"/>
          <w:color w:val="4B4F56"/>
          <w:szCs w:val="24"/>
        </w:rPr>
        <w:t>健全</w:t>
      </w:r>
      <w:r w:rsidR="00511179">
        <w:rPr>
          <w:rFonts w:asciiTheme="minorEastAsia" w:hAnsiTheme="minorEastAsia" w:cs="Helvetica" w:hint="eastAsia"/>
          <w:color w:val="4B4F56"/>
          <w:szCs w:val="24"/>
        </w:rPr>
        <w:t>媒</w:t>
      </w:r>
      <w:r w:rsidR="00511179">
        <w:rPr>
          <w:rFonts w:asciiTheme="minorEastAsia" w:hAnsiTheme="minorEastAsia" w:cs="Helvetica" w:hint="eastAsia"/>
          <w:color w:val="4B4F56"/>
          <w:szCs w:val="24"/>
        </w:rPr>
        <w:lastRenderedPageBreak/>
        <w:t>體市場的發展。</w:t>
      </w:r>
    </w:p>
    <w:p w:rsidR="00ED287C" w:rsidRDefault="00ED287C" w:rsidP="00ED287C">
      <w:pPr>
        <w:jc w:val="right"/>
      </w:pPr>
    </w:p>
    <w:sectPr w:rsidR="00ED2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B8" w:rsidRDefault="00C153B8" w:rsidP="00685FA4">
      <w:r>
        <w:separator/>
      </w:r>
    </w:p>
  </w:endnote>
  <w:endnote w:type="continuationSeparator" w:id="0">
    <w:p w:rsidR="00C153B8" w:rsidRDefault="00C153B8" w:rsidP="0068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B8" w:rsidRDefault="00C153B8" w:rsidP="00685FA4">
      <w:r>
        <w:separator/>
      </w:r>
    </w:p>
  </w:footnote>
  <w:footnote w:type="continuationSeparator" w:id="0">
    <w:p w:rsidR="00C153B8" w:rsidRDefault="00C153B8" w:rsidP="0068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DB2"/>
    <w:multiLevelType w:val="hybridMultilevel"/>
    <w:tmpl w:val="3BA81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B3"/>
    <w:rsid w:val="000B3261"/>
    <w:rsid w:val="000C35B8"/>
    <w:rsid w:val="001746EA"/>
    <w:rsid w:val="00201D24"/>
    <w:rsid w:val="00230DFF"/>
    <w:rsid w:val="00273C11"/>
    <w:rsid w:val="003A16CD"/>
    <w:rsid w:val="003D44CD"/>
    <w:rsid w:val="003E0BCE"/>
    <w:rsid w:val="0042333B"/>
    <w:rsid w:val="004D6AE6"/>
    <w:rsid w:val="00511179"/>
    <w:rsid w:val="005D0D5C"/>
    <w:rsid w:val="00657188"/>
    <w:rsid w:val="00685FA4"/>
    <w:rsid w:val="007F3311"/>
    <w:rsid w:val="008205F3"/>
    <w:rsid w:val="00851AC8"/>
    <w:rsid w:val="008A24BF"/>
    <w:rsid w:val="008D4E6A"/>
    <w:rsid w:val="009202ED"/>
    <w:rsid w:val="009641DE"/>
    <w:rsid w:val="00976F69"/>
    <w:rsid w:val="009C1382"/>
    <w:rsid w:val="00A27B65"/>
    <w:rsid w:val="00B40516"/>
    <w:rsid w:val="00B70B0F"/>
    <w:rsid w:val="00B805FB"/>
    <w:rsid w:val="00C153B8"/>
    <w:rsid w:val="00C34C71"/>
    <w:rsid w:val="00C47BD2"/>
    <w:rsid w:val="00D14568"/>
    <w:rsid w:val="00D54DDE"/>
    <w:rsid w:val="00D826FB"/>
    <w:rsid w:val="00DD1644"/>
    <w:rsid w:val="00E02896"/>
    <w:rsid w:val="00ED287C"/>
    <w:rsid w:val="00F7476C"/>
    <w:rsid w:val="00FB5671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8A5C5"/>
  <w15:chartTrackingRefBased/>
  <w15:docId w15:val="{44C9BA7C-2202-4ECB-9A13-721278E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F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5F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5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5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鄭人豪</dc:creator>
  <cp:keywords/>
  <dc:description/>
  <cp:lastModifiedBy>鄭人豪</cp:lastModifiedBy>
  <cp:revision>27</cp:revision>
  <dcterms:created xsi:type="dcterms:W3CDTF">2017-11-20T09:43:00Z</dcterms:created>
  <dcterms:modified xsi:type="dcterms:W3CDTF">2017-11-22T09:53:00Z</dcterms:modified>
</cp:coreProperties>
</file>