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97" w:rsidRDefault="00056E97" w:rsidP="003715A1">
      <w:pPr>
        <w:rPr>
          <w:rFonts w:ascii="Times New Roman" w:hAnsi="Times New Roman" w:cs="Times New Roman"/>
          <w:sz w:val="28"/>
          <w:szCs w:val="28"/>
        </w:rPr>
      </w:pPr>
      <w:r>
        <w:rPr>
          <w:rFonts w:ascii="Times New Roman" w:hAnsi="Times New Roman" w:cs="Times New Roman"/>
          <w:sz w:val="28"/>
          <w:szCs w:val="28"/>
        </w:rPr>
        <w:t>選</w:t>
      </w:r>
      <w:r>
        <w:rPr>
          <w:rFonts w:ascii="Times New Roman" w:hAnsi="Times New Roman" w:cs="Times New Roman" w:hint="eastAsia"/>
          <w:sz w:val="28"/>
          <w:szCs w:val="28"/>
        </w:rPr>
        <w:t>舉期間，電視</w:t>
      </w:r>
      <w:r>
        <w:rPr>
          <w:rFonts w:ascii="Times New Roman" w:hAnsi="Times New Roman" w:cs="Times New Roman"/>
          <w:sz w:val="28"/>
          <w:szCs w:val="28"/>
        </w:rPr>
        <w:t>新聞你信</w:t>
      </w:r>
      <w:r>
        <w:rPr>
          <w:rFonts w:ascii="Times New Roman" w:hAnsi="Times New Roman" w:cs="Times New Roman" w:hint="eastAsia"/>
          <w:sz w:val="28"/>
          <w:szCs w:val="28"/>
        </w:rPr>
        <w:t>哪一台</w:t>
      </w:r>
      <w:r w:rsidR="00EB6870" w:rsidRPr="00396B71">
        <w:rPr>
          <w:rFonts w:ascii="Times New Roman" w:hAnsi="Times New Roman" w:cs="Times New Roman"/>
          <w:sz w:val="28"/>
          <w:szCs w:val="28"/>
        </w:rPr>
        <w:t>？</w:t>
      </w:r>
      <w:r w:rsidR="00EB6870" w:rsidRPr="00396B71">
        <w:rPr>
          <w:rFonts w:ascii="Times New Roman" w:hAnsi="Times New Roman" w:cs="Times New Roman"/>
          <w:sz w:val="28"/>
          <w:szCs w:val="28"/>
        </w:rPr>
        <w:t>2019</w:t>
      </w:r>
      <w:r>
        <w:rPr>
          <w:rFonts w:ascii="Times New Roman" w:hAnsi="Times New Roman" w:cs="Times New Roman"/>
          <w:sz w:val="28"/>
          <w:szCs w:val="28"/>
        </w:rPr>
        <w:t>台灣新聞媒體可信度研究</w:t>
      </w:r>
      <w:r w:rsidR="003715A1">
        <w:rPr>
          <w:rFonts w:ascii="Times New Roman" w:hAnsi="Times New Roman" w:cs="Times New Roman" w:hint="eastAsia"/>
          <w:sz w:val="28"/>
          <w:szCs w:val="28"/>
        </w:rPr>
        <w:t>結果大公開</w:t>
      </w:r>
    </w:p>
    <w:p w:rsidR="00EB6870" w:rsidRPr="00396B71" w:rsidRDefault="00056E97" w:rsidP="00056E97">
      <w:pPr>
        <w:jc w:val="center"/>
        <w:rPr>
          <w:rFonts w:ascii="Times New Roman" w:hAnsi="Times New Roman" w:cs="Times New Roman"/>
          <w:sz w:val="28"/>
          <w:szCs w:val="28"/>
        </w:rPr>
      </w:pPr>
      <w:r>
        <w:rPr>
          <w:rFonts w:ascii="Times New Roman" w:hAnsi="Times New Roman" w:cs="Times New Roman" w:hint="eastAsia"/>
          <w:sz w:val="28"/>
          <w:szCs w:val="28"/>
        </w:rPr>
        <w:t xml:space="preserve">　</w:t>
      </w:r>
      <w:r w:rsidR="00EB6870" w:rsidRPr="00396B71">
        <w:rPr>
          <w:rFonts w:ascii="Times New Roman" w:hAnsi="Times New Roman" w:cs="Times New Roman"/>
          <w:sz w:val="28"/>
          <w:szCs w:val="28"/>
        </w:rPr>
        <w:t>採訪通知</w:t>
      </w:r>
    </w:p>
    <w:p w:rsidR="00EB6870" w:rsidRPr="00396B71" w:rsidRDefault="00EB6870" w:rsidP="00396B71">
      <w:pPr>
        <w:spacing w:line="276" w:lineRule="auto"/>
        <w:rPr>
          <w:rFonts w:ascii="Times New Roman" w:hAnsi="Times New Roman" w:cs="Times New Roman"/>
        </w:rPr>
      </w:pPr>
      <w:r w:rsidRPr="00396B71">
        <w:rPr>
          <w:rFonts w:ascii="Times New Roman" w:hAnsi="Times New Roman" w:cs="Times New Roman"/>
        </w:rPr>
        <w:t>一、時間：</w:t>
      </w:r>
      <w:r w:rsidRPr="00396B71">
        <w:rPr>
          <w:rFonts w:ascii="Times New Roman" w:hAnsi="Times New Roman" w:cs="Times New Roman"/>
        </w:rPr>
        <w:t>2020</w:t>
      </w:r>
      <w:r w:rsidRPr="00396B71">
        <w:rPr>
          <w:rFonts w:ascii="Times New Roman" w:hAnsi="Times New Roman" w:cs="Times New Roman"/>
        </w:rPr>
        <w:t>年</w:t>
      </w:r>
      <w:r w:rsidRPr="00396B71">
        <w:rPr>
          <w:rFonts w:ascii="Times New Roman" w:hAnsi="Times New Roman" w:cs="Times New Roman"/>
        </w:rPr>
        <w:t xml:space="preserve"> 1 </w:t>
      </w:r>
      <w:r w:rsidRPr="00396B71">
        <w:rPr>
          <w:rFonts w:ascii="Times New Roman" w:hAnsi="Times New Roman" w:cs="Times New Roman"/>
        </w:rPr>
        <w:t>月</w:t>
      </w:r>
      <w:r w:rsidRPr="00396B71">
        <w:rPr>
          <w:rFonts w:ascii="Times New Roman" w:hAnsi="Times New Roman" w:cs="Times New Roman"/>
        </w:rPr>
        <w:t xml:space="preserve"> 14 </w:t>
      </w:r>
      <w:r w:rsidRPr="00396B71">
        <w:rPr>
          <w:rFonts w:ascii="Times New Roman" w:hAnsi="Times New Roman" w:cs="Times New Roman"/>
        </w:rPr>
        <w:t>日（星期二）</w:t>
      </w:r>
      <w:r w:rsidRPr="00396B71">
        <w:rPr>
          <w:rFonts w:ascii="Times New Roman" w:hAnsi="Times New Roman" w:cs="Times New Roman"/>
        </w:rPr>
        <w:t>10</w:t>
      </w:r>
      <w:r w:rsidRPr="00396B71">
        <w:rPr>
          <w:rFonts w:ascii="Times New Roman" w:hAnsi="Times New Roman" w:cs="Times New Roman"/>
        </w:rPr>
        <w:t>：</w:t>
      </w:r>
      <w:r w:rsidRPr="00396B71">
        <w:rPr>
          <w:rFonts w:ascii="Times New Roman" w:hAnsi="Times New Roman" w:cs="Times New Roman"/>
        </w:rPr>
        <w:t xml:space="preserve">00 </w:t>
      </w:r>
      <w:r w:rsidRPr="00396B71">
        <w:rPr>
          <w:rFonts w:ascii="Times New Roman" w:hAnsi="Times New Roman" w:cs="Times New Roman"/>
        </w:rPr>
        <w:t>至</w:t>
      </w:r>
      <w:r w:rsidRPr="00396B71">
        <w:rPr>
          <w:rFonts w:ascii="Times New Roman" w:hAnsi="Times New Roman" w:cs="Times New Roman"/>
        </w:rPr>
        <w:t xml:space="preserve"> 11</w:t>
      </w:r>
      <w:r w:rsidRPr="00396B71">
        <w:rPr>
          <w:rFonts w:ascii="Times New Roman" w:hAnsi="Times New Roman" w:cs="Times New Roman"/>
        </w:rPr>
        <w:t>：</w:t>
      </w:r>
      <w:r w:rsidRPr="00396B71">
        <w:rPr>
          <w:rFonts w:ascii="Times New Roman" w:hAnsi="Times New Roman" w:cs="Times New Roman"/>
        </w:rPr>
        <w:t xml:space="preserve">00 </w:t>
      </w:r>
    </w:p>
    <w:p w:rsidR="00EB6870" w:rsidRPr="00396B71" w:rsidRDefault="00EB6870" w:rsidP="00396B71">
      <w:pPr>
        <w:spacing w:line="276" w:lineRule="auto"/>
        <w:rPr>
          <w:rFonts w:ascii="Times New Roman" w:hAnsi="Times New Roman" w:cs="Times New Roman"/>
        </w:rPr>
      </w:pPr>
      <w:r w:rsidRPr="00396B71">
        <w:rPr>
          <w:rFonts w:ascii="Times New Roman" w:hAnsi="Times New Roman" w:cs="Times New Roman"/>
        </w:rPr>
        <w:t>二、主辦單位：台灣媒體觀察教育基金會</w:t>
      </w:r>
      <w:r w:rsidRPr="00396B71">
        <w:rPr>
          <w:rFonts w:ascii="Times New Roman" w:hAnsi="Times New Roman" w:cs="Times New Roman"/>
        </w:rPr>
        <w:t xml:space="preserve"> </w:t>
      </w:r>
    </w:p>
    <w:p w:rsidR="00EB6870" w:rsidRPr="00396B71" w:rsidRDefault="00EB6870" w:rsidP="00396B71">
      <w:pPr>
        <w:spacing w:line="276" w:lineRule="auto"/>
        <w:rPr>
          <w:rFonts w:ascii="Times New Roman" w:hAnsi="Times New Roman" w:cs="Times New Roman"/>
        </w:rPr>
      </w:pPr>
      <w:r w:rsidRPr="00396B71">
        <w:rPr>
          <w:rFonts w:ascii="Times New Roman" w:hAnsi="Times New Roman" w:cs="Times New Roman"/>
        </w:rPr>
        <w:t>三、地點：台大校友會館</w:t>
      </w:r>
      <w:r w:rsidRPr="00396B71">
        <w:rPr>
          <w:rFonts w:ascii="Times New Roman" w:hAnsi="Times New Roman" w:cs="Times New Roman"/>
        </w:rPr>
        <w:t xml:space="preserve"> 3A </w:t>
      </w:r>
      <w:r w:rsidRPr="00396B71">
        <w:rPr>
          <w:rFonts w:ascii="Times New Roman" w:hAnsi="Times New Roman" w:cs="Times New Roman"/>
        </w:rPr>
        <w:t>會議室（台北市中正區濟南路一段</w:t>
      </w:r>
      <w:r w:rsidRPr="00396B71">
        <w:rPr>
          <w:rFonts w:ascii="Times New Roman" w:hAnsi="Times New Roman" w:cs="Times New Roman"/>
        </w:rPr>
        <w:t xml:space="preserve"> 2-1</w:t>
      </w:r>
      <w:r w:rsidRPr="00396B71">
        <w:rPr>
          <w:rFonts w:ascii="Times New Roman" w:hAnsi="Times New Roman" w:cs="Times New Roman"/>
        </w:rPr>
        <w:t>號</w:t>
      </w:r>
      <w:r w:rsidRPr="00396B71">
        <w:rPr>
          <w:rFonts w:ascii="Times New Roman" w:hAnsi="Times New Roman" w:cs="Times New Roman"/>
        </w:rPr>
        <w:t>3</w:t>
      </w:r>
      <w:r w:rsidRPr="00396B71">
        <w:rPr>
          <w:rFonts w:ascii="Times New Roman" w:hAnsi="Times New Roman" w:cs="Times New Roman"/>
        </w:rPr>
        <w:t>樓）</w:t>
      </w:r>
      <w:r w:rsidRPr="00396B71">
        <w:rPr>
          <w:rFonts w:ascii="Times New Roman" w:hAnsi="Times New Roman" w:cs="Times New Roman"/>
        </w:rPr>
        <w:t xml:space="preserve"> </w:t>
      </w:r>
    </w:p>
    <w:p w:rsidR="00EB6870" w:rsidRPr="00396B71" w:rsidRDefault="00EB6870" w:rsidP="00396B71">
      <w:pPr>
        <w:spacing w:line="276" w:lineRule="auto"/>
        <w:rPr>
          <w:rFonts w:ascii="Times New Roman" w:hAnsi="Times New Roman" w:cs="Times New Roman"/>
        </w:rPr>
      </w:pPr>
      <w:r w:rsidRPr="00396B71">
        <w:rPr>
          <w:rFonts w:ascii="Times New Roman" w:hAnsi="Times New Roman" w:cs="Times New Roman"/>
        </w:rPr>
        <w:t>四、與會來賓（依姓氏筆畫排列）：</w:t>
      </w:r>
      <w:r w:rsidRPr="00396B71">
        <w:rPr>
          <w:rFonts w:ascii="Times New Roman" w:hAnsi="Times New Roman" w:cs="Times New Roman"/>
        </w:rPr>
        <w:t xml:space="preserve"> </w:t>
      </w:r>
    </w:p>
    <w:p w:rsidR="00396B71" w:rsidRPr="00396B71" w:rsidRDefault="00396B71" w:rsidP="00396B71">
      <w:pPr>
        <w:spacing w:line="276" w:lineRule="auto"/>
        <w:ind w:leftChars="200" w:left="480"/>
        <w:rPr>
          <w:rFonts w:ascii="Times New Roman" w:hAnsi="Times New Roman" w:cs="Times New Roman"/>
        </w:rPr>
      </w:pPr>
      <w:r w:rsidRPr="00396B71">
        <w:rPr>
          <w:rFonts w:ascii="Times New Roman" w:hAnsi="Times New Roman" w:cs="Times New Roman"/>
        </w:rPr>
        <w:t>報告人　政治大學廣播電視學系教授　許瓊文</w:t>
      </w:r>
      <w:r w:rsidRPr="00396B71">
        <w:rPr>
          <w:rFonts w:ascii="Times New Roman" w:hAnsi="Times New Roman" w:cs="Times New Roman"/>
        </w:rPr>
        <w:br/>
      </w:r>
      <w:r w:rsidRPr="00396B71">
        <w:rPr>
          <w:rFonts w:ascii="Times New Roman" w:hAnsi="Times New Roman" w:cs="Times New Roman"/>
        </w:rPr>
        <w:t xml:space="preserve">評論人　</w:t>
      </w:r>
      <w:r w:rsidR="00D44DA4">
        <w:rPr>
          <w:rFonts w:ascii="Times New Roman" w:hAnsi="Times New Roman" w:cs="Times New Roman" w:hint="eastAsia"/>
        </w:rPr>
        <w:t xml:space="preserve">資深媒體人　</w:t>
      </w:r>
      <w:bookmarkStart w:id="0" w:name="_GoBack"/>
      <w:bookmarkEnd w:id="0"/>
      <w:r w:rsidRPr="00396B71">
        <w:rPr>
          <w:rFonts w:ascii="Times New Roman" w:hAnsi="Times New Roman" w:cs="Times New Roman"/>
        </w:rPr>
        <w:t xml:space="preserve">　　　　　　　李志德</w:t>
      </w:r>
    </w:p>
    <w:p w:rsidR="00396B71" w:rsidRPr="00396B71" w:rsidRDefault="00396B71" w:rsidP="00396B71">
      <w:pPr>
        <w:spacing w:line="276" w:lineRule="auto"/>
        <w:ind w:leftChars="200" w:left="480"/>
        <w:rPr>
          <w:rFonts w:ascii="Times New Roman" w:hAnsi="Times New Roman" w:cs="Times New Roman"/>
        </w:rPr>
      </w:pPr>
      <w:r w:rsidRPr="00396B71">
        <w:rPr>
          <w:rFonts w:ascii="Times New Roman" w:hAnsi="Times New Roman" w:cs="Times New Roman"/>
        </w:rPr>
        <w:t xml:space="preserve">　　　　中華電視公司新聞部經理　　黃兆徽</w:t>
      </w:r>
    </w:p>
    <w:p w:rsidR="00396B71" w:rsidRPr="00396B71" w:rsidRDefault="00EB6870" w:rsidP="00396B71">
      <w:pPr>
        <w:spacing w:line="276" w:lineRule="auto"/>
        <w:rPr>
          <w:rFonts w:ascii="Times New Roman" w:hAnsi="Times New Roman" w:cs="Times New Roman"/>
        </w:rPr>
      </w:pPr>
      <w:r w:rsidRPr="00396B71">
        <w:rPr>
          <w:rFonts w:ascii="Times New Roman" w:hAnsi="Times New Roman" w:cs="Times New Roman"/>
        </w:rPr>
        <w:t>五、活動流程：</w:t>
      </w:r>
      <w:r w:rsidRPr="00396B71">
        <w:rPr>
          <w:rFonts w:ascii="Times New Roman" w:hAnsi="Times New Roman" w:cs="Times New Roman"/>
        </w:rPr>
        <w:t xml:space="preserve"> </w:t>
      </w:r>
    </w:p>
    <w:tbl>
      <w:tblPr>
        <w:tblpPr w:leftFromText="180" w:rightFromText="180" w:vertAnchor="text" w:horzAnchor="page" w:tblpX="1561" w:tblpY="90"/>
        <w:tblW w:w="76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693"/>
        <w:gridCol w:w="4962"/>
      </w:tblGrid>
      <w:tr w:rsidR="003715A1" w:rsidRPr="00396B71" w:rsidTr="003715A1">
        <w:trPr>
          <w:trHeight w:val="500"/>
        </w:trPr>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時序</w:t>
            </w: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3715A1" w:rsidRPr="00396B71" w:rsidRDefault="003715A1" w:rsidP="003715A1">
            <w:pPr>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流程</w:t>
            </w:r>
          </w:p>
        </w:tc>
      </w:tr>
      <w:tr w:rsidR="003715A1" w:rsidRPr="00396B71" w:rsidTr="003715A1">
        <w:trPr>
          <w:trHeight w:val="567"/>
        </w:trPr>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9:40-10:00</w:t>
            </w: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與會者簽到入座</w:t>
            </w:r>
          </w:p>
        </w:tc>
      </w:tr>
      <w:tr w:rsidR="003715A1" w:rsidRPr="00396B71" w:rsidTr="003715A1">
        <w:trPr>
          <w:trHeight w:val="567"/>
        </w:trPr>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widowControl/>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10:00-10:05</w:t>
            </w: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widowControl/>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簡述計畫緣起並介紹與會來賓。</w:t>
            </w:r>
          </w:p>
        </w:tc>
      </w:tr>
      <w:tr w:rsidR="003715A1" w:rsidRPr="00396B71" w:rsidTr="003715A1">
        <w:trPr>
          <w:trHeight w:val="501"/>
        </w:trPr>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widowControl/>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10:05-10:25</w:t>
            </w: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widowControl/>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研究成果報告</w:t>
            </w:r>
          </w:p>
        </w:tc>
      </w:tr>
      <w:tr w:rsidR="003715A1" w:rsidRPr="00396B71" w:rsidTr="003715A1">
        <w:trPr>
          <w:trHeight w:val="501"/>
        </w:trPr>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widowControl/>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10:25-10:45</w:t>
            </w: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widowControl/>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評論人提供意見與反饋</w:t>
            </w:r>
          </w:p>
        </w:tc>
      </w:tr>
      <w:tr w:rsidR="003715A1" w:rsidRPr="00396B71" w:rsidTr="003715A1">
        <w:trPr>
          <w:trHeight w:val="501"/>
        </w:trPr>
        <w:tc>
          <w:tcPr>
            <w:tcW w:w="2693"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widowControl/>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10:45-11:00</w:t>
            </w:r>
          </w:p>
        </w:tc>
        <w:tc>
          <w:tcPr>
            <w:tcW w:w="4962" w:type="dxa"/>
            <w:tcBorders>
              <w:top w:val="single" w:sz="2" w:space="0" w:color="auto"/>
              <w:left w:val="single" w:sz="2" w:space="0" w:color="auto"/>
              <w:bottom w:val="single" w:sz="2" w:space="0" w:color="auto"/>
              <w:right w:val="single" w:sz="2" w:space="0" w:color="auto"/>
            </w:tcBorders>
            <w:shd w:val="clear" w:color="auto" w:fill="FFFFFF"/>
            <w:vAlign w:val="center"/>
          </w:tcPr>
          <w:p w:rsidR="003715A1" w:rsidRPr="00396B71" w:rsidRDefault="003715A1" w:rsidP="003715A1">
            <w:pPr>
              <w:widowControl/>
              <w:spacing w:line="276" w:lineRule="auto"/>
              <w:jc w:val="center"/>
              <w:rPr>
                <w:rFonts w:ascii="Times New Roman" w:eastAsia="細明體_HKSCS" w:hAnsi="Times New Roman" w:cs="Times New Roman"/>
                <w:color w:val="495057"/>
                <w:kern w:val="0"/>
                <w:szCs w:val="24"/>
              </w:rPr>
            </w:pPr>
            <w:r w:rsidRPr="00396B71">
              <w:rPr>
                <w:rFonts w:ascii="Times New Roman" w:eastAsia="細明體_HKSCS" w:hAnsi="Times New Roman" w:cs="Times New Roman"/>
                <w:color w:val="495057"/>
                <w:kern w:val="0"/>
                <w:szCs w:val="24"/>
              </w:rPr>
              <w:t>Q&amp;A</w:t>
            </w:r>
          </w:p>
        </w:tc>
      </w:tr>
    </w:tbl>
    <w:p w:rsidR="003715A1" w:rsidRDefault="003715A1" w:rsidP="00396B71">
      <w:pPr>
        <w:spacing w:before="240" w:line="276" w:lineRule="auto"/>
        <w:rPr>
          <w:rFonts w:ascii="Times New Roman" w:hAnsi="Times New Roman" w:cs="Times New Roman"/>
        </w:rPr>
      </w:pPr>
    </w:p>
    <w:p w:rsidR="003715A1" w:rsidRDefault="003715A1" w:rsidP="00396B71">
      <w:pPr>
        <w:spacing w:before="240" w:line="276" w:lineRule="auto"/>
        <w:rPr>
          <w:rFonts w:ascii="Times New Roman" w:hAnsi="Times New Roman" w:cs="Times New Roman"/>
        </w:rPr>
      </w:pPr>
    </w:p>
    <w:p w:rsidR="003715A1" w:rsidRDefault="003715A1" w:rsidP="00396B71">
      <w:pPr>
        <w:spacing w:before="240" w:line="276" w:lineRule="auto"/>
        <w:rPr>
          <w:rFonts w:ascii="Times New Roman" w:hAnsi="Times New Roman" w:cs="Times New Roman"/>
        </w:rPr>
      </w:pPr>
    </w:p>
    <w:p w:rsidR="003715A1" w:rsidRDefault="003715A1" w:rsidP="00396B71">
      <w:pPr>
        <w:spacing w:before="240" w:line="276" w:lineRule="auto"/>
        <w:rPr>
          <w:rFonts w:ascii="Times New Roman" w:hAnsi="Times New Roman" w:cs="Times New Roman"/>
        </w:rPr>
      </w:pPr>
    </w:p>
    <w:p w:rsidR="003715A1" w:rsidRDefault="003715A1" w:rsidP="00396B71">
      <w:pPr>
        <w:spacing w:before="240" w:line="276" w:lineRule="auto"/>
        <w:rPr>
          <w:rFonts w:ascii="Times New Roman" w:hAnsi="Times New Roman" w:cs="Times New Roman"/>
        </w:rPr>
      </w:pPr>
    </w:p>
    <w:p w:rsidR="00EB6870" w:rsidRPr="00396B71" w:rsidRDefault="00EB6870" w:rsidP="00396B71">
      <w:pPr>
        <w:spacing w:before="240" w:line="276" w:lineRule="auto"/>
        <w:rPr>
          <w:rFonts w:ascii="Times New Roman" w:hAnsi="Times New Roman" w:cs="Times New Roman"/>
        </w:rPr>
      </w:pPr>
      <w:r w:rsidRPr="00396B71">
        <w:rPr>
          <w:rFonts w:ascii="Times New Roman" w:hAnsi="Times New Roman" w:cs="Times New Roman"/>
        </w:rPr>
        <w:t>六、說明：</w:t>
      </w:r>
      <w:r w:rsidRPr="00396B71">
        <w:rPr>
          <w:rFonts w:ascii="Times New Roman" w:hAnsi="Times New Roman" w:cs="Times New Roman"/>
        </w:rPr>
        <w:t xml:space="preserve"> </w:t>
      </w:r>
    </w:p>
    <w:p w:rsidR="00A31922" w:rsidRDefault="00A83D8A" w:rsidP="005A4A57">
      <w:pPr>
        <w:spacing w:after="240"/>
        <w:ind w:leftChars="200" w:left="480"/>
        <w:rPr>
          <w:rFonts w:ascii="Times New Roman" w:hAnsi="Times New Roman" w:cs="Times New Roman"/>
        </w:rPr>
      </w:pPr>
      <w:r>
        <w:rPr>
          <w:rFonts w:ascii="Times New Roman" w:hAnsi="Times New Roman" w:cs="Times New Roman" w:hint="eastAsia"/>
        </w:rPr>
        <w:t>選戰期間，大家看</w:t>
      </w:r>
      <w:r w:rsidR="008E7B6D">
        <w:rPr>
          <w:rFonts w:ascii="Times New Roman" w:hAnsi="Times New Roman" w:cs="Times New Roman" w:hint="eastAsia"/>
        </w:rPr>
        <w:t>哪家</w:t>
      </w:r>
      <w:r>
        <w:rPr>
          <w:rFonts w:ascii="Times New Roman" w:hAnsi="Times New Roman" w:cs="Times New Roman" w:hint="eastAsia"/>
        </w:rPr>
        <w:t>新聞？信任哪家媒體？</w:t>
      </w:r>
      <w:r w:rsidR="008E7B6D">
        <w:rPr>
          <w:rFonts w:ascii="Times New Roman" w:hAnsi="Times New Roman" w:cs="Times New Roman" w:hint="eastAsia"/>
        </w:rPr>
        <w:t>台灣媒體觀察教育基金會將在</w:t>
      </w:r>
      <w:r w:rsidR="00DA1ACD">
        <w:rPr>
          <w:rFonts w:ascii="Times New Roman" w:hAnsi="Times New Roman" w:cs="Times New Roman" w:hint="eastAsia"/>
        </w:rPr>
        <w:t>1</w:t>
      </w:r>
      <w:r w:rsidR="00DA1ACD">
        <w:rPr>
          <w:rFonts w:ascii="Times New Roman" w:hAnsi="Times New Roman" w:cs="Times New Roman" w:hint="eastAsia"/>
        </w:rPr>
        <w:t>月</w:t>
      </w:r>
      <w:r w:rsidR="00DA1ACD">
        <w:rPr>
          <w:rFonts w:ascii="Times New Roman" w:hAnsi="Times New Roman" w:cs="Times New Roman" w:hint="eastAsia"/>
        </w:rPr>
        <w:t>14</w:t>
      </w:r>
      <w:r w:rsidR="00DA1ACD">
        <w:rPr>
          <w:rFonts w:ascii="Times New Roman" w:hAnsi="Times New Roman" w:cs="Times New Roman" w:hint="eastAsia"/>
        </w:rPr>
        <w:t>日上午十點發布「</w:t>
      </w:r>
      <w:r w:rsidR="00DA1ACD" w:rsidRPr="00DA1ACD">
        <w:rPr>
          <w:rFonts w:ascii="Times New Roman" w:hAnsi="Times New Roman" w:cs="Times New Roman"/>
        </w:rPr>
        <w:t>2019</w:t>
      </w:r>
      <w:r w:rsidR="00DA1ACD" w:rsidRPr="00DA1ACD">
        <w:rPr>
          <w:rFonts w:ascii="Times New Roman" w:hAnsi="Times New Roman" w:cs="Times New Roman"/>
        </w:rPr>
        <w:t>台灣新聞媒體可信度研究</w:t>
      </w:r>
      <w:r w:rsidR="00DA1ACD">
        <w:rPr>
          <w:rFonts w:ascii="Times New Roman" w:hAnsi="Times New Roman" w:cs="Times New Roman" w:hint="eastAsia"/>
        </w:rPr>
        <w:t>」研究成果。</w:t>
      </w:r>
      <w:r w:rsidR="005A4A57">
        <w:rPr>
          <w:rFonts w:ascii="Times New Roman" w:hAnsi="Times New Roman" w:cs="Times New Roman" w:hint="eastAsia"/>
        </w:rPr>
        <w:t>並邀請兩位資深媒體工作者</w:t>
      </w:r>
      <w:r w:rsidR="001136BA">
        <w:rPr>
          <w:rFonts w:ascii="Times New Roman" w:hAnsi="Times New Roman" w:cs="Times New Roman" w:hint="eastAsia"/>
        </w:rPr>
        <w:t>李志德與黃兆徽擔任評論人，提供意見和回饋。</w:t>
      </w:r>
    </w:p>
    <w:p w:rsidR="00396B71" w:rsidRDefault="005A4A57" w:rsidP="00BB6408">
      <w:pPr>
        <w:spacing w:after="240"/>
        <w:ind w:leftChars="200" w:left="480"/>
        <w:rPr>
          <w:rFonts w:ascii="Times New Roman" w:hAnsi="Times New Roman" w:cs="Times New Roman"/>
        </w:rPr>
      </w:pPr>
      <w:r>
        <w:rPr>
          <w:rFonts w:ascii="Times New Roman" w:hAnsi="Times New Roman" w:cs="Times New Roman" w:hint="eastAsia"/>
        </w:rPr>
        <w:t>本次研究</w:t>
      </w:r>
      <w:r w:rsidR="001136BA">
        <w:rPr>
          <w:rFonts w:ascii="Times New Roman" w:hAnsi="Times New Roman" w:cs="Times New Roman" w:hint="eastAsia"/>
        </w:rPr>
        <w:t>由</w:t>
      </w:r>
      <w:r>
        <w:rPr>
          <w:rFonts w:ascii="Times New Roman" w:hAnsi="Times New Roman" w:cs="Times New Roman" w:hint="eastAsia"/>
        </w:rPr>
        <w:t>政治大學廣播電視學系許瓊文教授擔任外部專家協助</w:t>
      </w:r>
      <w:r w:rsidR="001136BA">
        <w:rPr>
          <w:rFonts w:ascii="Times New Roman" w:hAnsi="Times New Roman" w:cs="Times New Roman" w:hint="eastAsia"/>
        </w:rPr>
        <w:t>執行，分別針對一般民眾與媒體工作者進行新聞媒體可信度與使用習慣的調查。</w:t>
      </w:r>
      <w:r w:rsidR="00BB6408">
        <w:rPr>
          <w:rFonts w:ascii="Times New Roman" w:hAnsi="Times New Roman" w:cs="Times New Roman" w:hint="eastAsia"/>
        </w:rPr>
        <w:t>因應近年來網路新聞</w:t>
      </w:r>
      <w:r w:rsidR="00BB6408" w:rsidRPr="00BB6408">
        <w:rPr>
          <w:rFonts w:ascii="Times New Roman" w:hAnsi="Times New Roman" w:cs="Times New Roman" w:hint="eastAsia"/>
        </w:rPr>
        <w:t>興起，本次研究</w:t>
      </w:r>
      <w:r w:rsidR="00BB6408">
        <w:rPr>
          <w:rFonts w:ascii="Times New Roman" w:hAnsi="Times New Roman" w:cs="Times New Roman" w:hint="eastAsia"/>
        </w:rPr>
        <w:t>除了傳統平面媒體以及電子媒體外，</w:t>
      </w:r>
      <w:r w:rsidR="00BB6408" w:rsidRPr="00BB6408">
        <w:rPr>
          <w:rFonts w:ascii="Times New Roman" w:hAnsi="Times New Roman" w:cs="Times New Roman" w:hint="eastAsia"/>
        </w:rPr>
        <w:t>亦將網路原生媒體</w:t>
      </w:r>
      <w:r w:rsidR="00BB6408">
        <w:rPr>
          <w:rFonts w:ascii="Times New Roman" w:hAnsi="Times New Roman" w:cs="Times New Roman" w:hint="eastAsia"/>
        </w:rPr>
        <w:t>及新聞整合服務平台</w:t>
      </w:r>
      <w:r w:rsidR="00BB6408" w:rsidRPr="00BB6408">
        <w:rPr>
          <w:rFonts w:ascii="Times New Roman" w:hAnsi="Times New Roman" w:cs="Times New Roman" w:hint="eastAsia"/>
        </w:rPr>
        <w:t>納入調查範疇。</w:t>
      </w:r>
      <w:r w:rsidR="00EB6870" w:rsidRPr="00396B71">
        <w:rPr>
          <w:rFonts w:ascii="Times New Roman" w:hAnsi="Times New Roman" w:cs="Times New Roman"/>
        </w:rPr>
        <w:t>歡迎各界媒體朋友蒞臨採訪與指教，謝謝！</w:t>
      </w:r>
    </w:p>
    <w:p w:rsidR="00BB6408" w:rsidRDefault="00BB6408" w:rsidP="00BB6408">
      <w:pPr>
        <w:spacing w:after="240"/>
        <w:ind w:leftChars="200" w:left="480"/>
        <w:rPr>
          <w:rFonts w:ascii="Times New Roman" w:hAnsi="Times New Roman" w:cs="Times New Roman"/>
        </w:rPr>
      </w:pPr>
    </w:p>
    <w:p w:rsidR="00BB6408" w:rsidRPr="00C0105F" w:rsidRDefault="00BB6408" w:rsidP="00BB6408">
      <w:pPr>
        <w:spacing w:after="240"/>
        <w:ind w:leftChars="200" w:left="480"/>
        <w:rPr>
          <w:rFonts w:ascii="Times New Roman" w:hAnsi="Times New Roman" w:cs="Times New Roman"/>
        </w:rPr>
      </w:pPr>
    </w:p>
    <w:p w:rsidR="00EB6870" w:rsidRPr="00396B71" w:rsidRDefault="00EB6870" w:rsidP="00396B71">
      <w:pPr>
        <w:jc w:val="right"/>
        <w:rPr>
          <w:rFonts w:ascii="Times New Roman" w:hAnsi="Times New Roman" w:cs="Times New Roman"/>
        </w:rPr>
      </w:pPr>
      <w:r w:rsidRPr="00396B71">
        <w:rPr>
          <w:rFonts w:ascii="Times New Roman" w:hAnsi="Times New Roman" w:cs="Times New Roman"/>
        </w:rPr>
        <w:t>新聞聯絡人：鄭人豪</w:t>
      </w:r>
      <w:r w:rsidRPr="00396B71">
        <w:rPr>
          <w:rFonts w:ascii="Times New Roman" w:hAnsi="Times New Roman" w:cs="Times New Roman"/>
        </w:rPr>
        <w:t xml:space="preserve"> 02-8663-3062</w:t>
      </w:r>
      <w:r w:rsidRPr="00396B71">
        <w:rPr>
          <w:rFonts w:ascii="Times New Roman" w:hAnsi="Times New Roman" w:cs="Times New Roman"/>
        </w:rPr>
        <w:t>／</w:t>
      </w:r>
      <w:r w:rsidRPr="00396B71">
        <w:rPr>
          <w:rFonts w:ascii="Times New Roman" w:hAnsi="Times New Roman" w:cs="Times New Roman"/>
        </w:rPr>
        <w:t>0955-341-818</w:t>
      </w:r>
      <w:r w:rsidRPr="00396B71">
        <w:rPr>
          <w:rFonts w:ascii="Times New Roman" w:hAnsi="Times New Roman" w:cs="Times New Roman"/>
        </w:rPr>
        <w:t>／</w:t>
      </w:r>
    </w:p>
    <w:p w:rsidR="00632162" w:rsidRPr="00396B71" w:rsidRDefault="00396B71" w:rsidP="00396B71">
      <w:pPr>
        <w:jc w:val="right"/>
        <w:rPr>
          <w:rFonts w:ascii="Times New Roman" w:hAnsi="Times New Roman" w:cs="Times New Roman"/>
        </w:rPr>
      </w:pPr>
      <w:r>
        <w:rPr>
          <w:rFonts w:ascii="Times New Roman" w:hAnsi="Times New Roman" w:cs="Times New Roman"/>
        </w:rPr>
        <w:t>renhao@</w:t>
      </w:r>
      <w:r>
        <w:rPr>
          <w:rFonts w:ascii="Times New Roman" w:hAnsi="Times New Roman" w:cs="Times New Roman" w:hint="eastAsia"/>
        </w:rPr>
        <w:t>mediawatch</w:t>
      </w:r>
      <w:r>
        <w:rPr>
          <w:rFonts w:ascii="Times New Roman" w:hAnsi="Times New Roman" w:cs="Times New Roman"/>
        </w:rPr>
        <w:t xml:space="preserve">.org.tw </w:t>
      </w:r>
    </w:p>
    <w:sectPr w:rsidR="00632162" w:rsidRPr="00396B71" w:rsidSect="00056E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58D" w:rsidRDefault="0030358D" w:rsidP="00A31922">
      <w:r>
        <w:separator/>
      </w:r>
    </w:p>
  </w:endnote>
  <w:endnote w:type="continuationSeparator" w:id="0">
    <w:p w:rsidR="0030358D" w:rsidRDefault="0030358D" w:rsidP="00A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58D" w:rsidRDefault="0030358D" w:rsidP="00A31922">
      <w:r>
        <w:separator/>
      </w:r>
    </w:p>
  </w:footnote>
  <w:footnote w:type="continuationSeparator" w:id="0">
    <w:p w:rsidR="0030358D" w:rsidRDefault="0030358D" w:rsidP="00A3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70"/>
    <w:rsid w:val="00056E97"/>
    <w:rsid w:val="001136BA"/>
    <w:rsid w:val="0030358D"/>
    <w:rsid w:val="003715A1"/>
    <w:rsid w:val="00396B71"/>
    <w:rsid w:val="004B42BA"/>
    <w:rsid w:val="005A4A57"/>
    <w:rsid w:val="007F614D"/>
    <w:rsid w:val="008E7B6D"/>
    <w:rsid w:val="00A31922"/>
    <w:rsid w:val="00A83D8A"/>
    <w:rsid w:val="00B06D26"/>
    <w:rsid w:val="00B12D40"/>
    <w:rsid w:val="00BB6408"/>
    <w:rsid w:val="00C0105F"/>
    <w:rsid w:val="00D44DA4"/>
    <w:rsid w:val="00DA1ACD"/>
    <w:rsid w:val="00EA5AB9"/>
    <w:rsid w:val="00EB6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5C7F"/>
  <w15:chartTrackingRefBased/>
  <w15:docId w15:val="{B2782778-9EFC-4ED6-A397-07C73869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922"/>
    <w:pPr>
      <w:tabs>
        <w:tab w:val="center" w:pos="4153"/>
        <w:tab w:val="right" w:pos="8306"/>
      </w:tabs>
      <w:snapToGrid w:val="0"/>
    </w:pPr>
    <w:rPr>
      <w:sz w:val="20"/>
      <w:szCs w:val="20"/>
    </w:rPr>
  </w:style>
  <w:style w:type="character" w:customStyle="1" w:styleId="a4">
    <w:name w:val="頁首 字元"/>
    <w:basedOn w:val="a0"/>
    <w:link w:val="a3"/>
    <w:uiPriority w:val="99"/>
    <w:rsid w:val="00A31922"/>
    <w:rPr>
      <w:sz w:val="20"/>
      <w:szCs w:val="20"/>
    </w:rPr>
  </w:style>
  <w:style w:type="paragraph" w:styleId="a5">
    <w:name w:val="footer"/>
    <w:basedOn w:val="a"/>
    <w:link w:val="a6"/>
    <w:uiPriority w:val="99"/>
    <w:unhideWhenUsed/>
    <w:rsid w:val="00A31922"/>
    <w:pPr>
      <w:tabs>
        <w:tab w:val="center" w:pos="4153"/>
        <w:tab w:val="right" w:pos="8306"/>
      </w:tabs>
      <w:snapToGrid w:val="0"/>
    </w:pPr>
    <w:rPr>
      <w:sz w:val="20"/>
      <w:szCs w:val="20"/>
    </w:rPr>
  </w:style>
  <w:style w:type="character" w:customStyle="1" w:styleId="a6">
    <w:name w:val="頁尾 字元"/>
    <w:basedOn w:val="a0"/>
    <w:link w:val="a5"/>
    <w:uiPriority w:val="99"/>
    <w:rsid w:val="00A319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人豪 鄭</dc:creator>
  <cp:keywords/>
  <dc:description/>
  <cp:lastModifiedBy>人豪 鄭</cp:lastModifiedBy>
  <cp:revision>8</cp:revision>
  <dcterms:created xsi:type="dcterms:W3CDTF">2020-01-13T03:06:00Z</dcterms:created>
  <dcterms:modified xsi:type="dcterms:W3CDTF">2020-01-13T05:44:00Z</dcterms:modified>
</cp:coreProperties>
</file>