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3E3" w:rsidRPr="00A1309A" w:rsidRDefault="003C53E3" w:rsidP="00A1309A">
      <w:pPr>
        <w:jc w:val="center"/>
        <w:rPr>
          <w:rFonts w:ascii="微軟正黑體" w:eastAsia="微軟正黑體" w:hAnsi="微軟正黑體" w:hint="default"/>
          <w:sz w:val="28"/>
          <w:szCs w:val="28"/>
        </w:rPr>
      </w:pPr>
      <w:r w:rsidRPr="00A1309A">
        <w:rPr>
          <w:rFonts w:ascii="微軟正黑體" w:eastAsia="微軟正黑體" w:hAnsi="微軟正黑體"/>
          <w:sz w:val="28"/>
          <w:szCs w:val="28"/>
        </w:rPr>
        <w:t>財團法人台灣媒體觀察教育基金會</w:t>
      </w:r>
    </w:p>
    <w:p w:rsidR="003C53E3" w:rsidRPr="00A1309A" w:rsidRDefault="003C53E3" w:rsidP="00A1309A">
      <w:pPr>
        <w:jc w:val="center"/>
        <w:rPr>
          <w:rFonts w:ascii="微軟正黑體" w:eastAsia="微軟正黑體" w:hAnsi="微軟正黑體" w:cs="標楷體" w:hint="default"/>
          <w:b/>
          <w:sz w:val="36"/>
          <w:szCs w:val="40"/>
        </w:rPr>
      </w:pPr>
      <w:r w:rsidRPr="00A1309A">
        <w:rPr>
          <w:rFonts w:ascii="微軟正黑體" w:eastAsia="微軟正黑體" w:hAnsi="微軟正黑體"/>
          <w:b/>
          <w:sz w:val="36"/>
          <w:szCs w:val="40"/>
        </w:rPr>
        <w:t>《10</w:t>
      </w:r>
      <w:r w:rsidRPr="00A1309A">
        <w:rPr>
          <w:rFonts w:ascii="微軟正黑體" w:eastAsia="微軟正黑體" w:hAnsi="微軟正黑體" w:hint="default"/>
          <w:b/>
          <w:sz w:val="36"/>
          <w:szCs w:val="40"/>
        </w:rPr>
        <w:t>9</w:t>
      </w:r>
      <w:r w:rsidRPr="00A1309A">
        <w:rPr>
          <w:rFonts w:ascii="微軟正黑體" w:eastAsia="微軟正黑體" w:hAnsi="微軟正黑體"/>
          <w:b/>
          <w:sz w:val="36"/>
          <w:szCs w:val="40"/>
        </w:rPr>
        <w:t>年媒體素養教師</w:t>
      </w:r>
      <w:r w:rsidR="0078380A" w:rsidRPr="00A1309A">
        <w:rPr>
          <w:rFonts w:ascii="微軟正黑體" w:eastAsia="微軟正黑體" w:hAnsi="微軟正黑體"/>
          <w:b/>
          <w:sz w:val="36"/>
          <w:szCs w:val="40"/>
        </w:rPr>
        <w:t>培力工作坊暨</w:t>
      </w:r>
      <w:r w:rsidRPr="00A1309A">
        <w:rPr>
          <w:rFonts w:ascii="微軟正黑體" w:eastAsia="微軟正黑體" w:hAnsi="微軟正黑體"/>
          <w:b/>
          <w:sz w:val="36"/>
          <w:szCs w:val="40"/>
        </w:rPr>
        <w:t>研習計畫</w:t>
      </w:r>
      <w:r w:rsidRPr="00A1309A">
        <w:rPr>
          <w:rFonts w:ascii="微軟正黑體" w:eastAsia="微軟正黑體" w:hAnsi="微軟正黑體" w:hint="default"/>
          <w:b/>
          <w:sz w:val="36"/>
          <w:szCs w:val="40"/>
        </w:rPr>
        <w:t>》</w:t>
      </w:r>
    </w:p>
    <w:p w:rsidR="003C53E3" w:rsidRPr="00A1309A" w:rsidRDefault="003C53E3" w:rsidP="00A1309A">
      <w:pPr>
        <w:jc w:val="center"/>
        <w:rPr>
          <w:rFonts w:ascii="微軟正黑體" w:eastAsia="微軟正黑體" w:hAnsi="微軟正黑體" w:cs="標楷體" w:hint="default"/>
          <w:sz w:val="28"/>
          <w:szCs w:val="28"/>
        </w:rPr>
      </w:pPr>
      <w:r w:rsidRPr="00A1309A">
        <w:rPr>
          <w:rFonts w:ascii="微軟正黑體" w:eastAsia="微軟正黑體" w:hAnsi="微軟正黑體"/>
          <w:sz w:val="28"/>
          <w:szCs w:val="28"/>
        </w:rPr>
        <w:t>合作計畫暨申請辦法</w:t>
      </w:r>
    </w:p>
    <w:p w:rsidR="003C53E3" w:rsidRPr="00A1309A" w:rsidRDefault="003C53E3" w:rsidP="00A1309A">
      <w:pPr>
        <w:spacing w:before="200" w:after="200"/>
        <w:rPr>
          <w:rFonts w:ascii="微軟正黑體" w:eastAsia="微軟正黑體" w:hAnsi="微軟正黑體" w:cs="標楷體" w:hint="default"/>
          <w:b/>
          <w:sz w:val="28"/>
          <w:szCs w:val="28"/>
          <w:lang w:val="en-US"/>
        </w:rPr>
      </w:pPr>
      <w:r w:rsidRPr="00A1309A">
        <w:rPr>
          <w:rFonts w:ascii="微軟正黑體" w:eastAsia="微軟正黑體" w:hAnsi="微軟正黑體"/>
          <w:b/>
          <w:sz w:val="28"/>
          <w:szCs w:val="28"/>
        </w:rPr>
        <w:t>壹、緣起</w:t>
      </w:r>
    </w:p>
    <w:p w:rsidR="006238DC" w:rsidRPr="00A1309A" w:rsidRDefault="003C53E3" w:rsidP="00A1309A">
      <w:pPr>
        <w:pStyle w:val="a4"/>
        <w:spacing w:before="20" w:after="20"/>
        <w:ind w:firstLine="566"/>
        <w:rPr>
          <w:rFonts w:ascii="微軟正黑體" w:eastAsia="微軟正黑體" w:hAnsi="微軟正黑體" w:hint="default"/>
          <w:color w:val="auto"/>
          <w:sz w:val="24"/>
          <w:szCs w:val="24"/>
          <w:lang w:val="en-US"/>
        </w:rPr>
      </w:pPr>
      <w:r w:rsidRPr="00A1309A">
        <w:rPr>
          <w:rFonts w:ascii="微軟正黑體" w:eastAsia="微軟正黑體" w:hAnsi="微軟正黑體"/>
          <w:color w:val="auto"/>
          <w:sz w:val="24"/>
          <w:szCs w:val="24"/>
        </w:rPr>
        <w:t>錯假資訊</w:t>
      </w:r>
      <w:r w:rsidR="006238DC" w:rsidRPr="00A1309A">
        <w:rPr>
          <w:rFonts w:ascii="微軟正黑體" w:eastAsia="微軟正黑體" w:hAnsi="微軟正黑體"/>
          <w:color w:val="auto"/>
          <w:sz w:val="24"/>
          <w:szCs w:val="24"/>
          <w:lang w:val="en-US"/>
        </w:rPr>
        <w:t>（</w:t>
      </w:r>
      <w:r w:rsidR="006238DC" w:rsidRPr="00A1309A">
        <w:rPr>
          <w:rFonts w:ascii="微軟正黑體" w:eastAsia="微軟正黑體" w:hAnsi="微軟正黑體" w:hint="default"/>
          <w:color w:val="auto"/>
          <w:sz w:val="24"/>
          <w:szCs w:val="24"/>
          <w:lang w:val="en-US"/>
        </w:rPr>
        <w:t>Misinformation</w:t>
      </w:r>
      <w:r w:rsidR="00A23B1C">
        <w:rPr>
          <w:rFonts w:ascii="微軟正黑體" w:eastAsia="微軟正黑體" w:hAnsi="微軟正黑體" w:hint="default"/>
          <w:color w:val="auto"/>
          <w:sz w:val="24"/>
          <w:szCs w:val="24"/>
          <w:lang w:val="en-US"/>
        </w:rPr>
        <w:t xml:space="preserve">; </w:t>
      </w:r>
      <w:r w:rsidR="006238DC" w:rsidRPr="00A1309A">
        <w:rPr>
          <w:rFonts w:ascii="微軟正黑體" w:eastAsia="微軟正黑體" w:hAnsi="微軟正黑體"/>
          <w:color w:val="auto"/>
          <w:sz w:val="24"/>
          <w:szCs w:val="24"/>
          <w:lang w:val="en-US"/>
        </w:rPr>
        <w:t>D</w:t>
      </w:r>
      <w:r w:rsidR="006238DC" w:rsidRPr="00A1309A">
        <w:rPr>
          <w:rFonts w:ascii="微軟正黑體" w:eastAsia="微軟正黑體" w:hAnsi="微軟正黑體" w:hint="default"/>
          <w:color w:val="auto"/>
          <w:sz w:val="24"/>
          <w:szCs w:val="24"/>
          <w:lang w:val="en-US"/>
        </w:rPr>
        <w:t>isinformation</w:t>
      </w:r>
      <w:r w:rsidR="006238DC" w:rsidRPr="00A1309A">
        <w:rPr>
          <w:rFonts w:ascii="微軟正黑體" w:eastAsia="微軟正黑體" w:hAnsi="微軟正黑體"/>
          <w:color w:val="auto"/>
          <w:sz w:val="24"/>
          <w:szCs w:val="24"/>
          <w:lang w:val="en-US"/>
        </w:rPr>
        <w:t>）使得社會越發重視辨別媒體內容的技能，但不只是辨別層面，媒體素養尚包含：認識媒體的營利性質、公共性、產製媒體過程與再現的落差，以及反思及近用</w:t>
      </w:r>
      <w:r w:rsidR="006238DC" w:rsidRPr="00A1309A">
        <w:rPr>
          <w:rFonts w:ascii="Cambria Math" w:eastAsia="微軟正黑體" w:hAnsi="Cambria Math" w:cs="Cambria Math" w:hint="default"/>
          <w:color w:val="auto"/>
          <w:sz w:val="24"/>
          <w:szCs w:val="24"/>
          <w:lang w:val="en-US"/>
        </w:rPr>
        <w:t>⋯⋯</w:t>
      </w:r>
      <w:r w:rsidR="006238DC" w:rsidRPr="00A1309A">
        <w:rPr>
          <w:rFonts w:ascii="微軟正黑體" w:eastAsia="微軟正黑體" w:hAnsi="微軟正黑體"/>
          <w:color w:val="auto"/>
          <w:sz w:val="24"/>
          <w:szCs w:val="24"/>
          <w:lang w:val="en-US"/>
        </w:rPr>
        <w:t>等內容。</w:t>
      </w:r>
    </w:p>
    <w:p w:rsidR="003C53E3" w:rsidRPr="00A1309A" w:rsidRDefault="006238DC" w:rsidP="00A1309A">
      <w:pPr>
        <w:pStyle w:val="a4"/>
        <w:spacing w:before="20" w:after="20"/>
        <w:ind w:firstLine="566"/>
        <w:rPr>
          <w:rFonts w:ascii="微軟正黑體" w:eastAsia="微軟正黑體" w:hAnsi="微軟正黑體" w:cs="標楷體" w:hint="default"/>
          <w:color w:val="auto"/>
          <w:sz w:val="24"/>
          <w:szCs w:val="24"/>
        </w:rPr>
      </w:pPr>
      <w:r w:rsidRPr="00A1309A">
        <w:rPr>
          <w:rFonts w:ascii="微軟正黑體" w:eastAsia="微軟正黑體" w:hAnsi="微軟正黑體"/>
          <w:color w:val="auto"/>
          <w:sz w:val="24"/>
          <w:szCs w:val="24"/>
        </w:rPr>
        <w:t>我們需要培育擁有獨立思考和善用媒體等素養的公民，來</w:t>
      </w:r>
      <w:r w:rsidRPr="00A1309A">
        <w:rPr>
          <w:rFonts w:ascii="微軟正黑體" w:eastAsia="微軟正黑體" w:hAnsi="微軟正黑體"/>
          <w:color w:val="auto"/>
          <w:sz w:val="24"/>
          <w:szCs w:val="24"/>
          <w:lang w:val="en-US"/>
        </w:rPr>
        <w:t>面對急劇發展的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資訊科技與媒體。而逢</w:t>
      </w:r>
      <w:r w:rsidR="003C53E3" w:rsidRPr="00A1309A">
        <w:rPr>
          <w:rFonts w:ascii="微軟正黑體" w:eastAsia="微軟正黑體" w:hAnsi="微軟正黑體"/>
          <w:color w:val="auto"/>
          <w:sz w:val="24"/>
          <w:szCs w:val="24"/>
        </w:rPr>
        <w:t>1</w:t>
      </w:r>
      <w:r w:rsidR="003C53E3" w:rsidRPr="00A1309A">
        <w:rPr>
          <w:rFonts w:ascii="微軟正黑體" w:eastAsia="微軟正黑體" w:hAnsi="微軟正黑體" w:hint="default"/>
          <w:color w:val="auto"/>
          <w:sz w:val="24"/>
          <w:szCs w:val="24"/>
        </w:rPr>
        <w:t>08</w:t>
      </w:r>
      <w:r w:rsidR="003C53E3" w:rsidRPr="00A1309A">
        <w:rPr>
          <w:rFonts w:ascii="微軟正黑體" w:eastAsia="微軟正黑體" w:hAnsi="微軟正黑體"/>
          <w:color w:val="auto"/>
          <w:sz w:val="24"/>
          <w:szCs w:val="24"/>
        </w:rPr>
        <w:t>新課綱正式上路，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作為九大核心能力的媒體素養，除了應融入於各領域之中，也陸續有學校或教師社群，希望研擬相關的校本課程、選修課程等等。</w:t>
      </w:r>
    </w:p>
    <w:p w:rsidR="003C53E3" w:rsidRPr="00A1309A" w:rsidRDefault="003C53E3" w:rsidP="00A1309A">
      <w:pPr>
        <w:pStyle w:val="a4"/>
        <w:spacing w:before="20" w:after="20"/>
        <w:ind w:firstLine="566"/>
        <w:rPr>
          <w:rFonts w:ascii="微軟正黑體" w:eastAsia="微軟正黑體" w:hAnsi="微軟正黑體" w:cs="標楷體" w:hint="default"/>
          <w:color w:val="auto"/>
          <w:sz w:val="24"/>
          <w:szCs w:val="24"/>
        </w:rPr>
      </w:pPr>
      <w:r w:rsidRPr="00A1309A">
        <w:rPr>
          <w:rFonts w:ascii="微軟正黑體" w:eastAsia="微軟正黑體" w:hAnsi="微軟正黑體"/>
          <w:color w:val="auto"/>
          <w:sz w:val="24"/>
          <w:szCs w:val="24"/>
        </w:rPr>
        <w:t>為此，台灣媒體觀察教育基金會（以下簡稱：本會）辦理本計劃，希望透過合作辦理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培力工作坊或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研習，因應各單位需求，規劃專業講師及課程，讓教育現場教師了解媒體素養之核心與內涵，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並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能將新課綱中的素養導向落實在教育現場。進一步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輔助各校或社群形成媒體素養課程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，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並將其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落實於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現場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。</w:t>
      </w:r>
    </w:p>
    <w:p w:rsidR="003C53E3" w:rsidRPr="00A1309A" w:rsidRDefault="003C53E3" w:rsidP="00A1309A">
      <w:pPr>
        <w:spacing w:before="200" w:after="200"/>
        <w:rPr>
          <w:rFonts w:ascii="微軟正黑體" w:eastAsia="微軟正黑體" w:hAnsi="微軟正黑體" w:cs="標楷體" w:hint="default"/>
          <w:b/>
          <w:sz w:val="28"/>
          <w:szCs w:val="28"/>
        </w:rPr>
      </w:pPr>
      <w:r w:rsidRPr="00A1309A">
        <w:rPr>
          <w:rFonts w:ascii="微軟正黑體" w:eastAsia="微軟正黑體" w:hAnsi="微軟正黑體"/>
          <w:b/>
          <w:sz w:val="28"/>
          <w:szCs w:val="28"/>
        </w:rPr>
        <w:t>貳、目標</w:t>
      </w:r>
    </w:p>
    <w:p w:rsidR="003C53E3" w:rsidRPr="00A1309A" w:rsidRDefault="003C53E3" w:rsidP="00A1309A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/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為因應十二年國民基本教育總綱所提，九大核心素養中「資訊科技與媒體素養」，本計劃目標如下：</w:t>
      </w:r>
    </w:p>
    <w:p w:rsidR="003C53E3" w:rsidRPr="00A1309A" w:rsidRDefault="003C53E3" w:rsidP="00A1309A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/>
        <w:ind w:leftChars="14" w:left="796" w:hanging="765"/>
        <w:rPr>
          <w:rFonts w:ascii="微軟正黑體" w:eastAsia="微軟正黑體" w:hAnsi="微軟正黑體" w:cs="標楷體" w:hint="default"/>
          <w:color w:val="auto"/>
          <w:sz w:val="24"/>
          <w:szCs w:val="24"/>
        </w:rPr>
      </w:pPr>
      <w:r w:rsidRPr="00A1309A">
        <w:rPr>
          <w:rFonts w:ascii="微軟正黑體" w:eastAsia="微軟正黑體" w:hAnsi="微軟正黑體"/>
          <w:color w:val="auto"/>
          <w:sz w:val="24"/>
          <w:szCs w:val="24"/>
        </w:rPr>
        <w:t>（一）透過辦理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培力工作坊或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研習，讓現場教師了解媒體素養之核心與內涵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。</w:t>
      </w:r>
    </w:p>
    <w:p w:rsidR="003C53E3" w:rsidRPr="00A1309A" w:rsidRDefault="003C53E3" w:rsidP="00A1309A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/>
        <w:ind w:leftChars="14" w:left="796" w:hanging="765"/>
        <w:rPr>
          <w:rFonts w:ascii="微軟正黑體" w:eastAsia="微軟正黑體" w:hAnsi="微軟正黑體" w:cs="標楷體" w:hint="default"/>
          <w:color w:val="auto"/>
          <w:sz w:val="24"/>
          <w:szCs w:val="24"/>
        </w:rPr>
      </w:pPr>
      <w:r w:rsidRPr="00A1309A">
        <w:rPr>
          <w:rFonts w:ascii="微軟正黑體" w:eastAsia="微軟正黑體" w:hAnsi="微軟正黑體"/>
          <w:color w:val="auto"/>
          <w:sz w:val="24"/>
          <w:szCs w:val="24"/>
        </w:rPr>
        <w:t>（二）推動網路、新媒體與媒體近用，建立正確上網觀念，對於網路訊息進行判讀，使網路轉變成良善的資訊媒介。</w:t>
      </w:r>
    </w:p>
    <w:p w:rsidR="003C53E3" w:rsidRPr="00A1309A" w:rsidRDefault="003C53E3" w:rsidP="00A1309A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/>
        <w:ind w:leftChars="14" w:left="796" w:hanging="765"/>
        <w:rPr>
          <w:rFonts w:ascii="微軟正黑體" w:eastAsia="微軟正黑體" w:hAnsi="微軟正黑體" w:cs="標楷體" w:hint="default"/>
          <w:color w:val="auto"/>
          <w:sz w:val="28"/>
          <w:szCs w:val="28"/>
        </w:rPr>
      </w:pPr>
      <w:r w:rsidRPr="00A1309A">
        <w:rPr>
          <w:rFonts w:ascii="微軟正黑體" w:eastAsia="微軟正黑體" w:hAnsi="微軟正黑體"/>
          <w:color w:val="auto"/>
          <w:sz w:val="24"/>
          <w:szCs w:val="24"/>
        </w:rPr>
        <w:t>（三）藉由研習或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工作坊，提供教學素材，協助進行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教案</w:t>
      </w:r>
      <w:r w:rsidR="0078380A" w:rsidRPr="00A1309A">
        <w:rPr>
          <w:rFonts w:ascii="微軟正黑體" w:eastAsia="微軟正黑體" w:hAnsi="微軟正黑體"/>
          <w:color w:val="auto"/>
          <w:sz w:val="24"/>
          <w:szCs w:val="24"/>
        </w:rPr>
        <w:t>或課程開發，以及後續的試教或觀課</w:t>
      </w:r>
      <w:r w:rsidRPr="00A1309A">
        <w:rPr>
          <w:rFonts w:ascii="微軟正黑體" w:eastAsia="微軟正黑體" w:hAnsi="微軟正黑體"/>
          <w:color w:val="auto"/>
          <w:sz w:val="24"/>
          <w:szCs w:val="24"/>
        </w:rPr>
        <w:t>，俾利媒體素養與資訊網路識讀教育融入課程與教學。</w:t>
      </w:r>
    </w:p>
    <w:p w:rsidR="003C53E3" w:rsidRPr="00A1309A" w:rsidRDefault="003C53E3" w:rsidP="00A1309A">
      <w:pPr>
        <w:spacing w:before="200" w:after="200"/>
        <w:rPr>
          <w:rFonts w:ascii="微軟正黑體" w:eastAsia="微軟正黑體" w:hAnsi="微軟正黑體" w:cs="標楷體" w:hint="default"/>
          <w:b/>
          <w:sz w:val="28"/>
          <w:szCs w:val="28"/>
        </w:rPr>
      </w:pPr>
      <w:r w:rsidRPr="00A1309A">
        <w:rPr>
          <w:rFonts w:ascii="微軟正黑體" w:eastAsia="微軟正黑體" w:hAnsi="微軟正黑體"/>
          <w:b/>
          <w:sz w:val="28"/>
          <w:szCs w:val="28"/>
        </w:rPr>
        <w:t>參、辦理方法</w:t>
      </w:r>
    </w:p>
    <w:p w:rsidR="008E1EA6" w:rsidRPr="00A1309A" w:rsidRDefault="003C53E3" w:rsidP="00A1309A">
      <w:pPr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一、</w:t>
      </w:r>
      <w:r w:rsidR="0078380A" w:rsidRPr="00A1309A">
        <w:rPr>
          <w:rFonts w:ascii="微軟正黑體" w:eastAsia="微軟正黑體" w:hAnsi="微軟正黑體"/>
          <w:sz w:val="24"/>
          <w:szCs w:val="24"/>
        </w:rPr>
        <w:t>活動</w:t>
      </w:r>
      <w:r w:rsidRPr="00A1309A">
        <w:rPr>
          <w:rFonts w:ascii="微軟正黑體" w:eastAsia="微軟正黑體" w:hAnsi="微軟正黑體"/>
          <w:sz w:val="24"/>
          <w:szCs w:val="24"/>
        </w:rPr>
        <w:t>日期：學期間及寒暑假，規劃於週間或週六、日舉辦皆可。</w:t>
      </w:r>
    </w:p>
    <w:p w:rsidR="003C53E3" w:rsidRPr="00A1309A" w:rsidRDefault="003C53E3" w:rsidP="00A1309A">
      <w:pPr>
        <w:spacing w:beforeLines="100" w:before="24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二、活動說明：每場次原則上以一</w:t>
      </w:r>
      <w:r w:rsidR="00A23B1C">
        <w:rPr>
          <w:rFonts w:ascii="微軟正黑體" w:eastAsia="微軟正黑體" w:hAnsi="微軟正黑體"/>
          <w:sz w:val="24"/>
          <w:szCs w:val="24"/>
        </w:rPr>
        <w:t>至二</w:t>
      </w:r>
      <w:r w:rsidRPr="00A1309A">
        <w:rPr>
          <w:rFonts w:ascii="微軟正黑體" w:eastAsia="微軟正黑體" w:hAnsi="微軟正黑體"/>
          <w:sz w:val="24"/>
          <w:szCs w:val="24"/>
        </w:rPr>
        <w:t>天為單位（</w:t>
      </w:r>
      <w:r w:rsidR="009B082B">
        <w:rPr>
          <w:rFonts w:ascii="微軟正黑體" w:eastAsia="微軟正黑體" w:hAnsi="微軟正黑體"/>
          <w:sz w:val="24"/>
          <w:szCs w:val="24"/>
        </w:rPr>
        <w:t>可</w:t>
      </w:r>
      <w:r w:rsidRPr="00A1309A">
        <w:rPr>
          <w:rFonts w:ascii="微軟正黑體" w:eastAsia="微軟正黑體" w:hAnsi="微軟正黑體"/>
          <w:sz w:val="24"/>
          <w:szCs w:val="24"/>
        </w:rPr>
        <w:t>視場次情況調整</w:t>
      </w:r>
      <w:r w:rsidR="00A23B1C">
        <w:rPr>
          <w:rFonts w:ascii="微軟正黑體" w:eastAsia="微軟正黑體" w:hAnsi="微軟正黑體"/>
          <w:sz w:val="24"/>
          <w:szCs w:val="24"/>
        </w:rPr>
        <w:t>，也可以是好幾場的系列場次</w:t>
      </w:r>
      <w:r w:rsidRPr="00A1309A">
        <w:rPr>
          <w:rFonts w:ascii="微軟正黑體" w:eastAsia="微軟正黑體" w:hAnsi="微軟正黑體"/>
          <w:sz w:val="24"/>
          <w:szCs w:val="24"/>
        </w:rPr>
        <w:t>），每個主題的課程約二至三小時。</w:t>
      </w:r>
    </w:p>
    <w:p w:rsidR="008E1EA6" w:rsidRPr="00A1309A" w:rsidRDefault="003C53E3" w:rsidP="00A1309A">
      <w:pPr>
        <w:spacing w:beforeLines="100" w:before="240"/>
        <w:rPr>
          <w:rFonts w:ascii="微軟正黑體" w:eastAsia="微軟正黑體" w:hAnsi="微軟正黑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lastRenderedPageBreak/>
        <w:t>三、參加對象：</w:t>
      </w:r>
    </w:p>
    <w:p w:rsidR="003C53E3" w:rsidRPr="00A1309A" w:rsidRDefault="008E1EA6" w:rsidP="00A1309A">
      <w:pPr>
        <w:ind w:left="744" w:hangingChars="310" w:hanging="744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（一）以學校／教育局（處）為單位，</w:t>
      </w:r>
      <w:r w:rsidR="003C53E3" w:rsidRPr="00A1309A">
        <w:rPr>
          <w:rFonts w:ascii="微軟正黑體" w:eastAsia="微軟正黑體" w:hAnsi="微軟正黑體"/>
          <w:sz w:val="24"/>
          <w:szCs w:val="24"/>
        </w:rPr>
        <w:t>需開放申請單位所在縣市其他學校、單位行政人員、教師報名參與（30人以上，70人以下）。</w:t>
      </w:r>
    </w:p>
    <w:p w:rsidR="008E1EA6" w:rsidRPr="00A1309A" w:rsidRDefault="008E1EA6" w:rsidP="00A1309A">
      <w:pPr>
        <w:ind w:left="744" w:hangingChars="310" w:hanging="744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 w:cs="標楷體"/>
          <w:sz w:val="24"/>
          <w:szCs w:val="24"/>
        </w:rPr>
        <w:t>（二）以教師社群為單位，則不一定要開放其他學校教師參與</w:t>
      </w:r>
      <w:r w:rsidR="00211F85" w:rsidRPr="00A1309A">
        <w:rPr>
          <w:rFonts w:ascii="微軟正黑體" w:eastAsia="微軟正黑體" w:hAnsi="微軟正黑體" w:cs="標楷體"/>
          <w:sz w:val="24"/>
          <w:szCs w:val="24"/>
        </w:rPr>
        <w:t>，但建議社群人數應在8</w:t>
      </w:r>
      <w:r w:rsidR="00211F85" w:rsidRPr="00A1309A">
        <w:rPr>
          <w:rFonts w:ascii="微軟正黑體" w:eastAsia="微軟正黑體" w:hAnsi="微軟正黑體" w:cs="標楷體" w:hint="default"/>
          <w:sz w:val="24"/>
          <w:szCs w:val="24"/>
        </w:rPr>
        <w:t>-</w:t>
      </w:r>
      <w:r w:rsidR="0089602F" w:rsidRPr="00A1309A">
        <w:rPr>
          <w:rFonts w:ascii="微軟正黑體" w:eastAsia="微軟正黑體" w:hAnsi="微軟正黑體" w:cs="標楷體" w:hint="default"/>
          <w:sz w:val="24"/>
          <w:szCs w:val="24"/>
        </w:rPr>
        <w:t>15</w:t>
      </w:r>
      <w:r w:rsidR="0089602F" w:rsidRPr="00A1309A">
        <w:rPr>
          <w:rFonts w:ascii="微軟正黑體" w:eastAsia="微軟正黑體" w:hAnsi="微軟正黑體" w:cs="標楷體"/>
          <w:sz w:val="24"/>
          <w:szCs w:val="24"/>
        </w:rPr>
        <w:t>位</w:t>
      </w:r>
      <w:r w:rsidRPr="00A1309A">
        <w:rPr>
          <w:rFonts w:ascii="微軟正黑體" w:eastAsia="微軟正黑體" w:hAnsi="微軟正黑體" w:cs="標楷體"/>
          <w:sz w:val="24"/>
          <w:szCs w:val="24"/>
        </w:rPr>
        <w:t>。</w:t>
      </w:r>
    </w:p>
    <w:p w:rsidR="003C53E3" w:rsidRPr="00A1309A" w:rsidRDefault="003C53E3" w:rsidP="00A1309A">
      <w:pPr>
        <w:spacing w:beforeLines="100" w:before="24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四、合作分工與經費：</w:t>
      </w:r>
    </w:p>
    <w:p w:rsidR="003C53E3" w:rsidRPr="00A1309A" w:rsidRDefault="003C53E3" w:rsidP="00A1309A">
      <w:pPr>
        <w:spacing w:before="20" w:after="2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（一）申請單位：</w:t>
      </w:r>
    </w:p>
    <w:p w:rsidR="003C53E3" w:rsidRPr="00A1309A" w:rsidRDefault="003C53E3" w:rsidP="00A1309A">
      <w:pPr>
        <w:numPr>
          <w:ilvl w:val="1"/>
          <w:numId w:val="1"/>
        </w:numPr>
        <w:tabs>
          <w:tab w:val="clear" w:pos="1647"/>
          <w:tab w:val="num" w:pos="567"/>
        </w:tabs>
        <w:spacing w:before="20" w:after="20"/>
        <w:ind w:left="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開辦研習並於研習後核發時數（教師在職進修研習時數認證）。</w:t>
      </w:r>
    </w:p>
    <w:p w:rsidR="003C53E3" w:rsidRPr="00A1309A" w:rsidRDefault="003C53E3" w:rsidP="00A1309A">
      <w:pPr>
        <w:numPr>
          <w:ilvl w:val="1"/>
          <w:numId w:val="2"/>
        </w:numPr>
        <w:spacing w:before="20" w:after="20"/>
        <w:ind w:leftChars="94" w:left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召募學員、提供研習場地。</w:t>
      </w:r>
    </w:p>
    <w:p w:rsidR="003C53E3" w:rsidRPr="00A1309A" w:rsidRDefault="003C53E3" w:rsidP="00A1309A">
      <w:pPr>
        <w:numPr>
          <w:ilvl w:val="1"/>
          <w:numId w:val="2"/>
        </w:numPr>
        <w:spacing w:before="20" w:after="20"/>
        <w:ind w:leftChars="94" w:left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負擔講師鐘點費、講師交通費、餐費、講義印製、雜支……等費用。</w:t>
      </w:r>
    </w:p>
    <w:p w:rsidR="003C53E3" w:rsidRPr="00A1309A" w:rsidRDefault="003C53E3" w:rsidP="00A1309A">
      <w:pPr>
        <w:spacing w:before="20" w:after="2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（二）本會：</w:t>
      </w:r>
    </w:p>
    <w:p w:rsidR="003C53E3" w:rsidRPr="00A1309A" w:rsidRDefault="003C53E3" w:rsidP="00A1309A">
      <w:pPr>
        <w:numPr>
          <w:ilvl w:val="1"/>
          <w:numId w:val="3"/>
        </w:numPr>
        <w:tabs>
          <w:tab w:val="clear" w:pos="1647"/>
          <w:tab w:val="num" w:pos="567"/>
        </w:tabs>
        <w:spacing w:before="20" w:after="20"/>
        <w:ind w:left="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課程設計、安排講師、提供教材。</w:t>
      </w:r>
    </w:p>
    <w:p w:rsidR="003C53E3" w:rsidRPr="00A1309A" w:rsidRDefault="003C53E3" w:rsidP="00A1309A">
      <w:pPr>
        <w:numPr>
          <w:ilvl w:val="1"/>
          <w:numId w:val="1"/>
        </w:numPr>
        <w:tabs>
          <w:tab w:val="clear" w:pos="1647"/>
          <w:tab w:val="num" w:pos="567"/>
        </w:tabs>
        <w:spacing w:before="20" w:after="20"/>
        <w:ind w:left="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依各申請單位需求，本會可派員協助研習活動進行。</w:t>
      </w:r>
    </w:p>
    <w:p w:rsidR="00A23B1C" w:rsidRDefault="00A23B1C" w:rsidP="00A1309A">
      <w:pPr>
        <w:spacing w:before="20" w:after="20"/>
        <w:ind w:firstLineChars="200" w:firstLine="480"/>
        <w:rPr>
          <w:rFonts w:ascii="微軟正黑體" w:eastAsia="微軟正黑體" w:hAnsi="微軟正黑體" w:cs="標楷體" w:hint="default"/>
          <w:b/>
          <w:sz w:val="24"/>
          <w:szCs w:val="24"/>
        </w:rPr>
      </w:pPr>
    </w:p>
    <w:p w:rsidR="003C53E3" w:rsidRPr="00A1309A" w:rsidRDefault="003C53E3" w:rsidP="00A1309A">
      <w:pPr>
        <w:spacing w:before="20" w:after="20"/>
        <w:ind w:firstLineChars="200" w:firstLine="480"/>
        <w:rPr>
          <w:rFonts w:ascii="微軟正黑體" w:eastAsia="微軟正黑體" w:hAnsi="微軟正黑體" w:cs="標楷體" w:hint="default"/>
          <w:b/>
          <w:sz w:val="24"/>
          <w:szCs w:val="24"/>
        </w:rPr>
      </w:pPr>
      <w:r w:rsidRPr="00A1309A">
        <w:rPr>
          <w:rFonts w:ascii="微軟正黑體" w:eastAsia="微軟正黑體" w:hAnsi="微軟正黑體" w:cs="標楷體"/>
          <w:b/>
          <w:sz w:val="24"/>
          <w:szCs w:val="24"/>
        </w:rPr>
        <w:t>如有其他情況，則再視各場次差異協調上述分工</w:t>
      </w:r>
      <w:r w:rsidR="008E1EA6" w:rsidRPr="00A1309A">
        <w:rPr>
          <w:rFonts w:ascii="微軟正黑體" w:eastAsia="微軟正黑體" w:hAnsi="微軟正黑體" w:cs="標楷體"/>
          <w:b/>
          <w:sz w:val="24"/>
          <w:szCs w:val="24"/>
        </w:rPr>
        <w:t>與經費分攤</w:t>
      </w:r>
      <w:r w:rsidRPr="00A1309A">
        <w:rPr>
          <w:rFonts w:ascii="微軟正黑體" w:eastAsia="微軟正黑體" w:hAnsi="微軟正黑體" w:cs="標楷體"/>
          <w:b/>
          <w:sz w:val="24"/>
          <w:szCs w:val="24"/>
        </w:rPr>
        <w:t>。</w:t>
      </w:r>
    </w:p>
    <w:p w:rsidR="003C53E3" w:rsidRPr="00A1309A" w:rsidRDefault="003C53E3" w:rsidP="00A1309A">
      <w:pPr>
        <w:spacing w:beforeLines="100" w:before="240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五、研習課程與研習時數規劃</w:t>
      </w:r>
    </w:p>
    <w:p w:rsidR="003C53E3" w:rsidRPr="00A1309A" w:rsidRDefault="003C53E3" w:rsidP="00A1309A">
      <w:pPr>
        <w:spacing w:before="20" w:after="20"/>
        <w:ind w:firstLine="567"/>
        <w:rPr>
          <w:rFonts w:ascii="微軟正黑體" w:eastAsia="微軟正黑體" w:hAnsi="微軟正黑體" w:cs="標楷體" w:hint="default"/>
          <w:sz w:val="24"/>
          <w:szCs w:val="24"/>
          <w:lang w:val="en-US"/>
        </w:rPr>
      </w:pPr>
      <w:r w:rsidRPr="00A1309A">
        <w:rPr>
          <w:rFonts w:ascii="微軟正黑體" w:eastAsia="微軟正黑體" w:hAnsi="微軟正黑體"/>
          <w:sz w:val="24"/>
          <w:szCs w:val="24"/>
        </w:rPr>
        <w:t>根據本會與國家教育研究院研擬之「媒體素養教育五年實施計畫」，媒體素養教育的三大願景為：</w:t>
      </w:r>
    </w:p>
    <w:p w:rsidR="003C53E3" w:rsidRPr="00A1309A" w:rsidRDefault="003C53E3" w:rsidP="00A1309A">
      <w:pPr>
        <w:spacing w:before="20" w:after="20"/>
        <w:ind w:leftChars="58" w:left="893" w:hanging="765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（一）學生為本位的教育目標，鼓勵分享經驗、批判思考、獨立學習，掌握解決問題的能力。</w:t>
      </w:r>
    </w:p>
    <w:p w:rsidR="003C53E3" w:rsidRPr="00A1309A" w:rsidRDefault="003C53E3" w:rsidP="00A1309A">
      <w:pPr>
        <w:spacing w:before="20" w:after="20"/>
        <w:ind w:leftChars="58" w:left="893" w:hanging="765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（二）全媒體素養教育，了解印刷、廣播、電視、網路等不同媒體的影響與侷限。</w:t>
      </w:r>
    </w:p>
    <w:p w:rsidR="003C53E3" w:rsidRDefault="003C53E3" w:rsidP="00A1309A">
      <w:pPr>
        <w:spacing w:before="20" w:after="20"/>
        <w:ind w:leftChars="58" w:left="893" w:hanging="765"/>
        <w:rPr>
          <w:rFonts w:ascii="微軟正黑體" w:eastAsia="微軟正黑體" w:hAnsi="微軟正黑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（三）創新實踐的精神，善用媒體資訊與科技，落實民主社會的公民傳播權。</w:t>
      </w:r>
    </w:p>
    <w:p w:rsidR="00A23B1C" w:rsidRPr="00A1309A" w:rsidRDefault="00A23B1C" w:rsidP="00A1309A">
      <w:pPr>
        <w:spacing w:before="20" w:after="20"/>
        <w:ind w:leftChars="58" w:left="893" w:hanging="765"/>
        <w:rPr>
          <w:rFonts w:ascii="微軟正黑體" w:eastAsia="微軟正黑體" w:hAnsi="微軟正黑體" w:cs="標楷體" w:hint="default"/>
          <w:sz w:val="24"/>
          <w:szCs w:val="24"/>
        </w:rPr>
      </w:pPr>
    </w:p>
    <w:p w:rsidR="003C53E3" w:rsidRDefault="003C53E3" w:rsidP="00A1309A">
      <w:pPr>
        <w:spacing w:before="20" w:after="20"/>
        <w:ind w:firstLine="567"/>
        <w:rPr>
          <w:rFonts w:ascii="微軟正黑體" w:eastAsia="微軟正黑體" w:hAnsi="微軟正黑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並制定出現代媒體素養應具備七大核心能力</w:t>
      </w:r>
      <w:r w:rsidR="008E1EA6" w:rsidRPr="00A1309A">
        <w:rPr>
          <w:rFonts w:ascii="微軟正黑體" w:eastAsia="微軟正黑體" w:hAnsi="微軟正黑體"/>
          <w:sz w:val="24"/>
          <w:szCs w:val="24"/>
        </w:rPr>
        <w:t>：</w:t>
      </w:r>
      <w:r w:rsidRPr="00A1309A">
        <w:rPr>
          <w:rFonts w:ascii="微軟正黑體" w:eastAsia="微軟正黑體" w:hAnsi="微軟正黑體"/>
          <w:sz w:val="24"/>
          <w:szCs w:val="24"/>
        </w:rPr>
        <w:t>瞭解媒體訊息內容</w:t>
      </w:r>
      <w:r w:rsidR="008E1EA6" w:rsidRPr="00A1309A">
        <w:rPr>
          <w:rFonts w:ascii="微軟正黑體" w:eastAsia="微軟正黑體" w:hAnsi="微軟正黑體"/>
          <w:sz w:val="24"/>
          <w:szCs w:val="24"/>
        </w:rPr>
        <w:t>、</w:t>
      </w:r>
      <w:r w:rsidRPr="00A1309A">
        <w:rPr>
          <w:rFonts w:ascii="微軟正黑體" w:eastAsia="微軟正黑體" w:hAnsi="微軟正黑體"/>
          <w:sz w:val="24"/>
          <w:szCs w:val="24"/>
        </w:rPr>
        <w:t>思辨媒體再現</w:t>
      </w:r>
      <w:r w:rsidR="008E1EA6" w:rsidRPr="00A1309A">
        <w:rPr>
          <w:rFonts w:ascii="微軟正黑體" w:eastAsia="微軟正黑體" w:hAnsi="微軟正黑體"/>
          <w:sz w:val="24"/>
          <w:szCs w:val="24"/>
        </w:rPr>
        <w:t>、</w:t>
      </w:r>
      <w:r w:rsidRPr="00A1309A">
        <w:rPr>
          <w:rFonts w:ascii="微軟正黑體" w:eastAsia="微軟正黑體" w:hAnsi="微軟正黑體"/>
          <w:sz w:val="24"/>
          <w:szCs w:val="24"/>
        </w:rPr>
        <w:t>分析媒體組織</w:t>
      </w:r>
      <w:r w:rsidR="008E1EA6" w:rsidRPr="00A1309A">
        <w:rPr>
          <w:rFonts w:ascii="微軟正黑體" w:eastAsia="微軟正黑體" w:hAnsi="微軟正黑體"/>
          <w:sz w:val="24"/>
          <w:szCs w:val="24"/>
        </w:rPr>
        <w:t>、</w:t>
      </w:r>
      <w:r w:rsidRPr="00A1309A">
        <w:rPr>
          <w:rFonts w:ascii="微軟正黑體" w:eastAsia="微軟正黑體" w:hAnsi="微軟正黑體"/>
          <w:sz w:val="24"/>
          <w:szCs w:val="24"/>
        </w:rPr>
        <w:t>反思閱聽人意義</w:t>
      </w:r>
      <w:r w:rsidR="008E1EA6" w:rsidRPr="00A1309A">
        <w:rPr>
          <w:rFonts w:ascii="微軟正黑體" w:eastAsia="微軟正黑體" w:hAnsi="微軟正黑體"/>
          <w:sz w:val="24"/>
          <w:szCs w:val="24"/>
        </w:rPr>
        <w:t>、</w:t>
      </w:r>
      <w:r w:rsidRPr="00A1309A">
        <w:rPr>
          <w:rFonts w:ascii="微軟正黑體" w:eastAsia="微軟正黑體" w:hAnsi="微軟正黑體"/>
          <w:sz w:val="24"/>
          <w:szCs w:val="24"/>
        </w:rPr>
        <w:t>影響與近用媒體</w:t>
      </w:r>
      <w:r w:rsidR="008E1EA6" w:rsidRPr="00A1309A">
        <w:rPr>
          <w:rFonts w:ascii="微軟正黑體" w:eastAsia="微軟正黑體" w:hAnsi="微軟正黑體"/>
          <w:sz w:val="24"/>
          <w:szCs w:val="24"/>
        </w:rPr>
        <w:t>、</w:t>
      </w:r>
      <w:r w:rsidRPr="00A1309A">
        <w:rPr>
          <w:rFonts w:ascii="微軟正黑體" w:eastAsia="微軟正黑體" w:hAnsi="微軟正黑體"/>
          <w:sz w:val="24"/>
          <w:szCs w:val="24"/>
        </w:rPr>
        <w:t>創製媒體內容</w:t>
      </w:r>
      <w:r w:rsidR="008E1EA6" w:rsidRPr="00A1309A">
        <w:rPr>
          <w:rFonts w:ascii="微軟正黑體" w:eastAsia="微軟正黑體" w:hAnsi="微軟正黑體"/>
          <w:sz w:val="24"/>
          <w:szCs w:val="24"/>
        </w:rPr>
        <w:t>、</w:t>
      </w:r>
      <w:r w:rsidRPr="00A1309A">
        <w:rPr>
          <w:rFonts w:ascii="微軟正黑體" w:eastAsia="微軟正黑體" w:hAnsi="微軟正黑體"/>
          <w:sz w:val="24"/>
          <w:szCs w:val="24"/>
        </w:rPr>
        <w:t>落實媒體倫理責任</w:t>
      </w:r>
      <w:r w:rsidR="00A23B1C">
        <w:rPr>
          <w:rFonts w:ascii="微軟正黑體" w:eastAsia="微軟正黑體" w:hAnsi="微軟正黑體"/>
          <w:sz w:val="24"/>
          <w:szCs w:val="24"/>
        </w:rPr>
        <w:t>。</w:t>
      </w:r>
    </w:p>
    <w:p w:rsidR="00A23B1C" w:rsidRPr="00A1309A" w:rsidRDefault="00A23B1C" w:rsidP="00A1309A">
      <w:pPr>
        <w:spacing w:before="20" w:after="20"/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</w:p>
    <w:p w:rsidR="003C53E3" w:rsidRPr="00A1309A" w:rsidRDefault="003C53E3" w:rsidP="00A1309A">
      <w:pPr>
        <w:spacing w:before="20" w:after="20"/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根據以上內容，本會規劃課程與時數規劃如下，實際規劃及組合依申請單位需求可做調整，可挑選某幾個課程組合。詳細課程名稱與內容大綱如下：</w:t>
      </w:r>
    </w:p>
    <w:tbl>
      <w:tblPr>
        <w:tblStyle w:val="TableNormal"/>
        <w:tblW w:w="9215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5245"/>
      </w:tblGrid>
      <w:tr w:rsidR="00AD4C0F" w:rsidRPr="00A1309A" w:rsidTr="00A23B1C">
        <w:trPr>
          <w:trHeight w:val="2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課程類別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課程名稱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內容與大綱</w:t>
            </w:r>
          </w:p>
        </w:tc>
      </w:tr>
      <w:tr w:rsidR="00AD4C0F" w:rsidRPr="00A1309A" w:rsidTr="00A23B1C">
        <w:trPr>
          <w:trHeight w:val="2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基礎概念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媒體素養與媒體監督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建立教師基礎媒體素養觀念。</w:t>
            </w:r>
            <w:r w:rsidR="0089602F"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包括：</w:t>
            </w: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什麼是媒體素養？媒體素養的內涵與實踐</w:t>
            </w:r>
            <w:r w:rsidR="0089602F"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之道、</w:t>
            </w: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學生的媒體素養能力</w:t>
            </w:r>
            <w:r w:rsidR="0089602F"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培養。</w:t>
            </w:r>
          </w:p>
        </w:tc>
      </w:tr>
      <w:tr w:rsidR="00AD4C0F" w:rsidRPr="00A1309A" w:rsidTr="00A23B1C">
        <w:trPr>
          <w:trHeight w:val="2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AD4C0F" w:rsidRPr="00A1309A" w:rsidRDefault="00AD4C0F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網路時代的媒體素養</w:t>
            </w:r>
          </w:p>
          <w:p w:rsidR="00AD4C0F" w:rsidRPr="00A1309A" w:rsidRDefault="00AD4C0F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資訊與網路素養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4C0F" w:rsidRPr="00A1309A" w:rsidRDefault="00AD4C0F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增進教師對學生媒體使用的正面及負面影響之了解，並認識新媒體。</w:t>
            </w:r>
            <w:r w:rsidR="0089602F"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也有</w:t>
            </w: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資訊、網路安全與倫理</w:t>
            </w:r>
            <w:r w:rsidR="0089602F"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的概念。</w:t>
            </w:r>
          </w:p>
        </w:tc>
      </w:tr>
      <w:tr w:rsidR="00491F40" w:rsidRPr="00A1309A" w:rsidTr="00A23B1C">
        <w:trPr>
          <w:trHeight w:val="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491F40" w:rsidRPr="00A1309A" w:rsidRDefault="00491F40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F40" w:rsidRPr="00A1309A" w:rsidRDefault="00491F40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.PingFang TC" w:eastAsia=".PingFang TC" w:hAnsiTheme="minorHAnsi" w:cs=".PingFang TC"/>
                <w:color w:val="353535"/>
                <w:sz w:val="24"/>
                <w:szCs w:val="24"/>
                <w:bdr w:val="none" w:sz="0" w:space="0" w:color="auto"/>
              </w:rPr>
              <w:t>媒體素養的教與學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F40" w:rsidRDefault="00491F40" w:rsidP="00491F4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ppleSystemUIFont" w:eastAsia=".PingFang TC" w:hAnsi="AppleSystemUIFont" w:cs="AppleSystemUIFont" w:hint="default"/>
                <w:color w:val="353535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.PingFang TC" w:eastAsia=".PingFang TC" w:hAnsiTheme="minorHAnsi" w:cs=".PingFang TC"/>
                <w:color w:val="353535"/>
                <w:sz w:val="24"/>
                <w:szCs w:val="24"/>
                <w:bdr w:val="none" w:sz="0" w:space="0" w:color="auto"/>
                <w:lang w:val="en-US"/>
              </w:rPr>
              <w:t>資訊不對等、不充裕會影響到公共決策與參與，主流新聞媒體有置入性行銷、公器私用、錯誤百出、娛樂化等問題。</w:t>
            </w:r>
          </w:p>
          <w:p w:rsidR="00491F40" w:rsidRPr="00A1309A" w:rsidRDefault="00491F40" w:rsidP="00491F40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>
              <w:rPr>
                <w:rFonts w:ascii=".PingFang TC" w:eastAsia=".PingFang TC" w:hAnsi="AppleSystemUIFont" w:cs=".PingFang TC"/>
                <w:color w:val="353535"/>
                <w:sz w:val="24"/>
                <w:szCs w:val="24"/>
                <w:bdr w:val="none" w:sz="0" w:space="0" w:color="auto"/>
              </w:rPr>
              <w:t>在當今媒體環境改變，包括社群平台崛起、記者勞動條件差，三器新聞隨之產生，另一方面，多元媒體生態，包括：公民記者、小眾、分眾媒體，也讓自己創作內容（媒體近用）的可能性變得更多。</w:t>
            </w:r>
          </w:p>
        </w:tc>
      </w:tr>
      <w:tr w:rsidR="00263E1C" w:rsidRPr="00A1309A" w:rsidTr="00A23B1C">
        <w:trPr>
          <w:trHeight w:val="5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63E1C" w:rsidRPr="00A1309A" w:rsidRDefault="00263E1C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分類課程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媒體素養與公民新聞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了解媒介真實與客觀真實、主觀真實的差別。從公民角度思考，媒體素養積極的面向：如何透過媒體實踐權利、改變社會、交流溝通。</w:t>
            </w:r>
          </w:p>
        </w:tc>
      </w:tr>
      <w:tr w:rsidR="00263E1C" w:rsidRPr="00A1309A" w:rsidTr="00A23B1C">
        <w:trPr>
          <w:trHeight w:val="20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3E1C" w:rsidRPr="00A1309A" w:rsidRDefault="00263E1C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多元平台的產製流程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  <w:t>媒體素養是閱聽人近用媒體、分析媒體內容、評估與批判媒體、創造新內容的能力。在社群媒體環境中，透過產製分享、行動，達到改變更是關鍵能力。</w:t>
            </w:r>
          </w:p>
        </w:tc>
      </w:tr>
      <w:tr w:rsidR="00263E1C" w:rsidRPr="00A1309A" w:rsidTr="00A23B1C">
        <w:trPr>
          <w:trHeight w:val="483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3E1C" w:rsidRPr="00A1309A" w:rsidRDefault="00263E1C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傳播與公共意見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D4C0F">
              <w:rPr>
                <w:rFonts w:ascii="微軟正黑體" w:eastAsia="微軟正黑體" w:hAnsi="微軟正黑體"/>
                <w:sz w:val="24"/>
                <w:szCs w:val="24"/>
              </w:rPr>
              <w:t>媒體的現象和帶風向問題存有複雜原因，如：收視率、觀眾喜好等。</w:t>
            </w:r>
          </w:p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從</w:t>
            </w:r>
            <w:r w:rsidRPr="00AD4C0F">
              <w:rPr>
                <w:rFonts w:ascii="微軟正黑體" w:eastAsia="微軟正黑體" w:hAnsi="微軟正黑體"/>
                <w:sz w:val="24"/>
                <w:szCs w:val="24"/>
              </w:rPr>
              <w:t>傳播的概念</w:t>
            </w: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切入</w:t>
            </w:r>
            <w:r w:rsidRPr="00AD4C0F">
              <w:rPr>
                <w:rFonts w:ascii="微軟正黑體" w:eastAsia="微軟正黑體" w:hAnsi="微軟正黑體"/>
                <w:sz w:val="24"/>
                <w:szCs w:val="24"/>
              </w:rPr>
              <w:t>，</w:t>
            </w: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談</w:t>
            </w:r>
            <w:r w:rsidRPr="00AD4C0F">
              <w:rPr>
                <w:rFonts w:ascii="微軟正黑體" w:eastAsia="微軟正黑體" w:hAnsi="微軟正黑體"/>
                <w:sz w:val="24"/>
                <w:szCs w:val="24"/>
              </w:rPr>
              <w:t>媒體（包括新媒體、網紅）對於公共意見形成的影響。</w:t>
            </w:r>
          </w:p>
        </w:tc>
      </w:tr>
      <w:tr w:rsidR="00263E1C" w:rsidRPr="00A1309A" w:rsidTr="00A23B1C">
        <w:trPr>
          <w:trHeight w:val="483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3E1C" w:rsidRPr="00A1309A" w:rsidRDefault="00263E1C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科學傳播與媒體素養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科學知識的錯誤，新聞關注的重點為什麼會偏移？</w:t>
            </w:r>
          </w:p>
        </w:tc>
      </w:tr>
      <w:tr w:rsidR="00263E1C" w:rsidRPr="00A1309A" w:rsidTr="00A23B1C">
        <w:trPr>
          <w:trHeight w:val="483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3E1C" w:rsidRPr="00A1309A" w:rsidRDefault="00263E1C" w:rsidP="00A1309A">
            <w:pPr>
              <w:rPr>
                <w:rFonts w:ascii="微軟正黑體" w:eastAsia="微軟正黑體" w:hAnsi="微軟正黑體" w:hint="default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D4C0F">
              <w:rPr>
                <w:rFonts w:ascii="微軟正黑體" w:eastAsia="微軟正黑體" w:hAnsi="微軟正黑體"/>
                <w:sz w:val="24"/>
                <w:szCs w:val="24"/>
              </w:rPr>
              <w:t>網路時代的公民與公共事務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D4C0F">
              <w:rPr>
                <w:rFonts w:ascii="微軟正黑體" w:eastAsia="微軟正黑體" w:hAnsi="微軟正黑體"/>
                <w:sz w:val="24"/>
                <w:szCs w:val="24"/>
              </w:rPr>
              <w:t>媒體的內容和科技平台，如何形成，並影響著公共事務的討論。</w:t>
            </w: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而</w:t>
            </w: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公民又應該如何去看待跟積極作為？</w:t>
            </w:r>
          </w:p>
        </w:tc>
      </w:tr>
      <w:tr w:rsidR="00263E1C" w:rsidRPr="00A1309A" w:rsidTr="00A322EC">
        <w:trPr>
          <w:trHeight w:val="483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3E1C" w:rsidRPr="00A1309A" w:rsidRDefault="00263E1C" w:rsidP="00A1309A">
            <w:pPr>
              <w:rPr>
                <w:rFonts w:ascii="微軟正黑體" w:eastAsia="微軟正黑體" w:hAnsi="微軟正黑體" w:hint="default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錯假訊息與媒體素養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假新聞是什麼？如何辨別，以及有什麼更積極的作為可以因應網路時代氾濫的錯假資訊？</w:t>
            </w:r>
          </w:p>
        </w:tc>
      </w:tr>
      <w:tr w:rsidR="00491F40" w:rsidRPr="00A1309A" w:rsidTr="00491F40">
        <w:trPr>
          <w:trHeight w:val="20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91F40" w:rsidRPr="00A1309A" w:rsidRDefault="00491F40" w:rsidP="00A1309A">
            <w:pPr>
              <w:rPr>
                <w:rFonts w:ascii="微軟正黑體" w:eastAsia="微軟正黑體" w:hAnsi="微軟正黑體" w:hint="default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F40" w:rsidRPr="00A1309A" w:rsidRDefault="00491F40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.PingFang TC" w:eastAsia=".PingFang TC" w:hAnsiTheme="minorHAnsi" w:cs=".PingFang TC"/>
                <w:color w:val="353535"/>
                <w:sz w:val="24"/>
                <w:szCs w:val="24"/>
                <w:bdr w:val="none" w:sz="0" w:space="0" w:color="auto"/>
              </w:rPr>
              <w:t>媒體再現與性別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F40" w:rsidRPr="00A1309A" w:rsidRDefault="00491F40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.PingFang TC" w:eastAsia=".PingFang TC" w:hAnsiTheme="minorHAnsi" w:cs=".PingFang TC"/>
                <w:color w:val="353535"/>
                <w:sz w:val="24"/>
                <w:szCs w:val="24"/>
                <w:bdr w:val="none" w:sz="0" w:space="0" w:color="auto"/>
              </w:rPr>
              <w:t>從廣告或新聞等內容，切入媒體再現的課程，透過平面、電視廣告的解析，發現廣告如何透過構圖、角色安排來刻板和再現女性與男性。</w:t>
            </w:r>
          </w:p>
        </w:tc>
      </w:tr>
      <w:tr w:rsidR="00263E1C" w:rsidRPr="00A1309A" w:rsidTr="00CD0FC9">
        <w:trPr>
          <w:trHeight w:val="2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教學實作與方法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我在學校教媒體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媒體素養在現場的教學經驗分享。</w:t>
            </w:r>
          </w:p>
          <w:p w:rsidR="00263E1C" w:rsidRPr="00A1309A" w:rsidRDefault="00D226D1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>
              <w:rPr>
                <w:rFonts w:ascii=".PingFang TC" w:eastAsia=".PingFang TC" w:hAnsiTheme="minorHAnsi" w:cs=".PingFang TC" w:hint="eastAsia"/>
                <w:color w:val="353535"/>
                <w:sz w:val="24"/>
                <w:szCs w:val="24"/>
                <w:bdr w:val="none" w:sz="0" w:space="0" w:color="auto"/>
              </w:rPr>
              <w:t>例如</w:t>
            </w:r>
            <w:r w:rsidR="00263E1C">
              <w:rPr>
                <w:rFonts w:ascii=".PingFang TC" w:eastAsia=".PingFang TC" w:hAnsiTheme="minorHAnsi" w:cs=".PingFang TC" w:hint="eastAsia"/>
                <w:color w:val="353535"/>
                <w:sz w:val="24"/>
                <w:szCs w:val="24"/>
                <w:bdr w:val="none" w:sz="0" w:space="0" w:color="auto"/>
              </w:rPr>
              <w:t>：</w:t>
            </w:r>
            <w:r w:rsidR="00263E1C">
              <w:rPr>
                <w:rFonts w:ascii=".PingFang TC" w:eastAsia=".PingFang TC" w:hAnsiTheme="minorHAnsi" w:cs=".PingFang TC"/>
                <w:color w:val="353535"/>
                <w:sz w:val="24"/>
                <w:szCs w:val="24"/>
                <w:bdr w:val="none" w:sz="0" w:space="0" w:color="auto"/>
              </w:rPr>
              <w:t>如何運用素材、建構學生分析內容的能力；平常對於議題和媒體案例的收集心得</w:t>
            </w:r>
            <w:r w:rsidR="00263E1C">
              <w:rPr>
                <w:rFonts w:ascii=".PingFang TC" w:eastAsia=".PingFang TC" w:hAnsiTheme="minorHAnsi" w:cs=".PingFang TC"/>
                <w:color w:val="353535"/>
                <w:sz w:val="24"/>
                <w:szCs w:val="24"/>
                <w:bdr w:val="none" w:sz="0" w:space="0" w:color="auto"/>
              </w:rPr>
              <w:t>……</w:t>
            </w:r>
            <w:r w:rsidR="00263E1C">
              <w:rPr>
                <w:rFonts w:ascii=".PingFang TC" w:eastAsia=".PingFang TC" w:hAnsiTheme="minorHAnsi" w:cs=".PingFang TC"/>
                <w:color w:val="353535"/>
                <w:sz w:val="24"/>
                <w:szCs w:val="24"/>
                <w:bdr w:val="none" w:sz="0" w:space="0" w:color="auto"/>
              </w:rPr>
              <w:t>等相關經驗，給參與的學員作為參考，也和參與學員們產生交流。</w:t>
            </w:r>
          </w:p>
        </w:tc>
      </w:tr>
      <w:tr w:rsidR="00263E1C" w:rsidRPr="00A1309A" w:rsidTr="00CD0FC9">
        <w:trPr>
          <w:trHeight w:val="20"/>
        </w:trPr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3E1C" w:rsidRPr="00A1309A" w:rsidRDefault="00263E1C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媒體素養教學實作與分享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  <w:lang w:val="zh-TW"/>
              </w:rPr>
              <w:t>媒體素養課程類型介紹、如何融入？教師教案設計實例介紹與經驗分享。</w:t>
            </w:r>
          </w:p>
        </w:tc>
      </w:tr>
      <w:tr w:rsidR="00263E1C" w:rsidRPr="00A1309A" w:rsidTr="00CD0FC9">
        <w:trPr>
          <w:trHeight w:val="20"/>
        </w:trPr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63E1C" w:rsidRPr="00A1309A" w:rsidRDefault="00263E1C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A1309A" w:rsidRDefault="00263E1C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63E1C">
              <w:rPr>
                <w:rFonts w:ascii="微軟正黑體" w:eastAsia="微軟正黑體" w:hAnsi="微軟正黑體"/>
                <w:sz w:val="24"/>
                <w:szCs w:val="24"/>
              </w:rPr>
              <w:t>社群媒體在媒體素養教學的意義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E1C" w:rsidRPr="00263E1C" w:rsidRDefault="00263E1C" w:rsidP="00263E1C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263E1C"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  <w:t>傳統的內容產製，包括新聞寫作的限制、消息來源的可信度等等，需要對訊息保持警覺心。而在社群媒體的情況下，一方面從使用者的習慣切入，可以發現平台對閱聽人的想像不同而有不同作為。另一方面從社群平台的運作機制、商業和個人資訊利用，資料如何被運用，更造成同溫層效應；影響閱聽人在新聞接收上的體驗，造成不同輿論的形成。</w:t>
            </w:r>
          </w:p>
          <w:p w:rsidR="00263E1C" w:rsidRPr="00263E1C" w:rsidRDefault="00263E1C" w:rsidP="00263E1C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263E1C"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  <w:t>另一方面，談社群媒體傳播的時代，事實查核的概念與工作的使用。</w:t>
            </w:r>
          </w:p>
          <w:p w:rsidR="00263E1C" w:rsidRPr="00A1309A" w:rsidRDefault="00263E1C" w:rsidP="00263E1C">
            <w:pPr>
              <w:pStyle w:val="2"/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</w:pPr>
            <w:r w:rsidRPr="00263E1C">
              <w:rPr>
                <w:rFonts w:ascii="微軟正黑體" w:eastAsia="微軟正黑體" w:hAnsi="微軟正黑體"/>
                <w:sz w:val="24"/>
                <w:szCs w:val="24"/>
                <w:lang w:val="zh-TW"/>
              </w:rPr>
              <w:t>從上述的研究和經驗出發，可以做出（1）認識資訊製作環節（2）評估資訊來源（3）更新查證技術（4）多元資訊來源</w:t>
            </w:r>
            <w:r w:rsidRPr="00263E1C">
              <w:rPr>
                <w:rFonts w:ascii="Cambria Math" w:eastAsia="微軟正黑體" w:hAnsi="Cambria Math" w:cs="Cambria Math"/>
                <w:sz w:val="24"/>
                <w:szCs w:val="24"/>
                <w:lang w:val="zh-TW"/>
              </w:rPr>
              <w:t>⋯⋯</w:t>
            </w:r>
            <w:r w:rsidRPr="00263E1C">
              <w:rPr>
                <w:rFonts w:ascii="微軟正黑體" w:eastAsia="微軟正黑體" w:hAnsi="微軟正黑體" w:hint="cs"/>
                <w:sz w:val="24"/>
                <w:szCs w:val="24"/>
                <w:lang w:val="zh-TW"/>
              </w:rPr>
              <w:t>等教案類別。再由講師進一步與參與的教師們討論教案內容。</w:t>
            </w:r>
          </w:p>
        </w:tc>
      </w:tr>
    </w:tbl>
    <w:p w:rsidR="00491F40" w:rsidRDefault="00491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微軟正黑體" w:eastAsia="微軟正黑體" w:hAnsi="微軟正黑體" w:cs="標楷體" w:hint="default"/>
          <w:b/>
          <w:sz w:val="24"/>
          <w:szCs w:val="24"/>
        </w:rPr>
      </w:pPr>
      <w:r>
        <w:rPr>
          <w:rFonts w:ascii="微軟正黑體" w:eastAsia="微軟正黑體" w:hAnsi="微軟正黑體" w:cs="標楷體" w:hint="default"/>
          <w:b/>
          <w:sz w:val="24"/>
          <w:szCs w:val="24"/>
        </w:rPr>
        <w:br w:type="page"/>
      </w:r>
    </w:p>
    <w:p w:rsidR="00A1309A" w:rsidRDefault="003C53E3" w:rsidP="00A1309A">
      <w:pPr>
        <w:rPr>
          <w:rFonts w:ascii="微軟正黑體" w:eastAsia="微軟正黑體" w:hAnsi="微軟正黑體" w:cs="標楷體" w:hint="default"/>
          <w:b/>
          <w:sz w:val="24"/>
          <w:szCs w:val="24"/>
        </w:rPr>
      </w:pPr>
      <w:r w:rsidRPr="003D207D">
        <w:rPr>
          <w:rFonts w:ascii="微軟正黑體" w:eastAsia="微軟正黑體" w:hAnsi="微軟正黑體" w:cs="標楷體"/>
          <w:b/>
          <w:sz w:val="24"/>
          <w:szCs w:val="24"/>
        </w:rPr>
        <w:lastRenderedPageBreak/>
        <w:t>過去課表範例</w:t>
      </w:r>
    </w:p>
    <w:p w:rsidR="003D207D" w:rsidRPr="003D207D" w:rsidRDefault="003D207D" w:rsidP="00A1309A">
      <w:pPr>
        <w:rPr>
          <w:rFonts w:ascii="微軟正黑體" w:eastAsia="微軟正黑體" w:hAnsi="微軟正黑體" w:cs="標楷體" w:hint="default"/>
          <w:b/>
          <w:sz w:val="24"/>
          <w:szCs w:val="24"/>
        </w:rPr>
      </w:pPr>
    </w:p>
    <w:p w:rsidR="00A1309A" w:rsidRPr="00A23B1C" w:rsidRDefault="00A1309A" w:rsidP="00A1309A">
      <w:pPr>
        <w:rPr>
          <w:rFonts w:ascii="微軟正黑體" w:eastAsia="微軟正黑體" w:hAnsi="微軟正黑體" w:cs="標楷體" w:hint="default"/>
          <w:sz w:val="24"/>
          <w:szCs w:val="24"/>
          <w:bdr w:val="single" w:sz="4" w:space="0" w:color="auto"/>
        </w:rPr>
      </w:pPr>
      <w:r w:rsidRPr="00A23B1C">
        <w:rPr>
          <w:rFonts w:ascii="微軟正黑體" w:eastAsia="微軟正黑體" w:hAnsi="微軟正黑體" w:cs="標楷體"/>
          <w:sz w:val="24"/>
          <w:szCs w:val="24"/>
          <w:bdr w:val="single" w:sz="4" w:space="0" w:color="auto"/>
        </w:rPr>
        <w:t>一日</w:t>
      </w:r>
    </w:p>
    <w:p w:rsidR="00A1309A" w:rsidRPr="00A1309A" w:rsidRDefault="00A1309A" w:rsidP="00A1309A">
      <w:pPr>
        <w:rPr>
          <w:rFonts w:ascii="微軟正黑體" w:eastAsia="微軟正黑體" w:hAnsi="微軟正黑體" w:cs="標楷體" w:hint="default"/>
          <w:b/>
          <w:sz w:val="24"/>
          <w:szCs w:val="24"/>
          <w:lang w:val="en-US"/>
        </w:rPr>
      </w:pPr>
      <w:r w:rsidRPr="00A1309A">
        <w:rPr>
          <w:rFonts w:ascii="微軟正黑體" w:eastAsia="微軟正黑體" w:hAnsi="微軟正黑體" w:cs="標楷體"/>
          <w:b/>
          <w:sz w:val="24"/>
          <w:szCs w:val="24"/>
          <w:lang w:val="en-US"/>
        </w:rPr>
        <w:t>108年11月30日、12月7日｜興大附農教師媒體素養培力課程</w:t>
      </w:r>
    </w:p>
    <w:tbl>
      <w:tblPr>
        <w:tblStyle w:val="a7"/>
        <w:tblW w:w="8997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3908"/>
        <w:gridCol w:w="3909"/>
      </w:tblGrid>
      <w:tr w:rsidR="00A1309A" w:rsidRPr="00A1309A" w:rsidTr="004A2858">
        <w:trPr>
          <w:trHeight w:val="509"/>
          <w:jc w:val="center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時間</w:t>
            </w:r>
          </w:p>
        </w:tc>
        <w:tc>
          <w:tcPr>
            <w:tcW w:w="3908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108年11月30日(六)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108年12月07日(六)</w:t>
            </w:r>
          </w:p>
        </w:tc>
      </w:tr>
      <w:tr w:rsidR="00A1309A" w:rsidRPr="00A1309A" w:rsidTr="004A2858">
        <w:trPr>
          <w:trHeight w:val="1304"/>
          <w:jc w:val="center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08：10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│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09：00</w:t>
            </w:r>
          </w:p>
        </w:tc>
        <w:tc>
          <w:tcPr>
            <w:tcW w:w="3908" w:type="dxa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報到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08：30-09：00</w:t>
            </w:r>
          </w:p>
        </w:tc>
        <w:tc>
          <w:tcPr>
            <w:tcW w:w="3909" w:type="dxa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報到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08：30-09：00</w:t>
            </w:r>
          </w:p>
        </w:tc>
      </w:tr>
      <w:tr w:rsidR="00A1309A" w:rsidRPr="00A1309A" w:rsidTr="004A2858">
        <w:trPr>
          <w:trHeight w:val="1304"/>
          <w:jc w:val="center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09：10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│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12：00</w:t>
            </w:r>
          </w:p>
        </w:tc>
        <w:tc>
          <w:tcPr>
            <w:tcW w:w="3908" w:type="dxa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開場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09：00-09：10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開場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09：00-09：10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  <w:tr w:rsidR="00A1309A" w:rsidRPr="00A1309A" w:rsidTr="004A2858">
        <w:trPr>
          <w:trHeight w:val="1304"/>
          <w:jc w:val="center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10：10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│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11：00</w:t>
            </w:r>
          </w:p>
        </w:tc>
        <w:tc>
          <w:tcPr>
            <w:tcW w:w="3908" w:type="dxa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媒體素養議題與媒體監督</w:t>
            </w:r>
          </w:p>
        </w:tc>
        <w:tc>
          <w:tcPr>
            <w:tcW w:w="3909" w:type="dxa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媒體素養教學經驗分享</w:t>
            </w:r>
          </w:p>
        </w:tc>
      </w:tr>
      <w:tr w:rsidR="00A1309A" w:rsidRPr="00A1309A" w:rsidTr="004A2858">
        <w:trPr>
          <w:trHeight w:val="523"/>
          <w:jc w:val="center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12：00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13：10</w:t>
            </w:r>
          </w:p>
        </w:tc>
        <w:tc>
          <w:tcPr>
            <w:tcW w:w="7817" w:type="dxa"/>
            <w:gridSpan w:val="2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午餐</w:t>
            </w:r>
          </w:p>
        </w:tc>
      </w:tr>
      <w:tr w:rsidR="00A1309A" w:rsidRPr="00A1309A" w:rsidTr="004A2858">
        <w:trPr>
          <w:trHeight w:val="803"/>
          <w:jc w:val="center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13：00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│</w:t>
            </w:r>
          </w:p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16：00</w:t>
            </w:r>
          </w:p>
        </w:tc>
        <w:tc>
          <w:tcPr>
            <w:tcW w:w="3908" w:type="dxa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媒體近用與講師對談</w:t>
            </w:r>
          </w:p>
        </w:tc>
        <w:tc>
          <w:tcPr>
            <w:tcW w:w="3909" w:type="dxa"/>
            <w:vAlign w:val="center"/>
          </w:tcPr>
          <w:p w:rsidR="00A1309A" w:rsidRPr="00A1309A" w:rsidRDefault="00A1309A" w:rsidP="00A1309A">
            <w:pPr>
              <w:jc w:val="center"/>
              <w:rPr>
                <w:rFonts w:ascii="微軟正黑體" w:eastAsia="微軟正黑體" w:hAnsi="微軟正黑體" w:cs="標楷體" w:hint="default"/>
                <w:b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b/>
                <w:sz w:val="24"/>
                <w:szCs w:val="24"/>
                <w:lang w:val="en-US"/>
              </w:rPr>
              <w:t>分組討論與發表</w:t>
            </w:r>
          </w:p>
        </w:tc>
      </w:tr>
    </w:tbl>
    <w:p w:rsidR="00A1309A" w:rsidRDefault="00A1309A" w:rsidP="00A1309A">
      <w:pPr>
        <w:rPr>
          <w:rFonts w:ascii="微軟正黑體" w:eastAsia="微軟正黑體" w:hAnsi="微軟正黑體" w:cs="標楷體" w:hint="default"/>
          <w:sz w:val="24"/>
          <w:szCs w:val="24"/>
        </w:rPr>
      </w:pPr>
    </w:p>
    <w:p w:rsidR="00A1309A" w:rsidRPr="00A23B1C" w:rsidRDefault="00A1309A" w:rsidP="00A1309A">
      <w:pPr>
        <w:rPr>
          <w:rFonts w:ascii="微軟正黑體" w:eastAsia="微軟正黑體" w:hAnsi="微軟正黑體" w:cs="標楷體" w:hint="default"/>
          <w:sz w:val="24"/>
          <w:szCs w:val="24"/>
          <w:bdr w:val="single" w:sz="4" w:space="0" w:color="auto"/>
        </w:rPr>
      </w:pPr>
      <w:r w:rsidRPr="00A23B1C">
        <w:rPr>
          <w:rFonts w:ascii="微軟正黑體" w:eastAsia="微軟正黑體" w:hAnsi="微軟正黑體" w:cs="標楷體"/>
          <w:sz w:val="24"/>
          <w:szCs w:val="24"/>
          <w:bdr w:val="single" w:sz="4" w:space="0" w:color="auto"/>
        </w:rPr>
        <w:t>二日</w:t>
      </w:r>
    </w:p>
    <w:p w:rsidR="00A1309A" w:rsidRPr="00A1309A" w:rsidRDefault="00A1309A" w:rsidP="00A1309A">
      <w:pPr>
        <w:rPr>
          <w:rFonts w:ascii="微軟正黑體" w:eastAsia="微軟正黑體" w:hAnsi="微軟正黑體" w:cs="標楷體" w:hint="default"/>
          <w:b/>
          <w:sz w:val="24"/>
          <w:szCs w:val="24"/>
          <w:lang w:val="en-US"/>
        </w:rPr>
      </w:pPr>
      <w:r w:rsidRPr="00A1309A">
        <w:rPr>
          <w:rFonts w:ascii="微軟正黑體" w:eastAsia="微軟正黑體" w:hAnsi="微軟正黑體" w:cs="標楷體"/>
          <w:b/>
          <w:sz w:val="24"/>
          <w:szCs w:val="24"/>
          <w:lang w:val="en-US"/>
        </w:rPr>
        <w:t>108年12月13日～12月14日｜高中藝能科</w:t>
      </w:r>
      <w:r w:rsidR="00564F3C">
        <w:rPr>
          <w:rFonts w:ascii="微軟正黑體" w:eastAsia="微軟正黑體" w:hAnsi="微軟正黑體" w:cs="標楷體"/>
          <w:b/>
          <w:sz w:val="24"/>
          <w:szCs w:val="24"/>
          <w:lang w:val="en-US"/>
        </w:rPr>
        <w:t>媒體素養共備</w:t>
      </w:r>
      <w:r w:rsidRPr="00A1309A">
        <w:rPr>
          <w:rFonts w:ascii="微軟正黑體" w:eastAsia="微軟正黑體" w:hAnsi="微軟正黑體" w:cs="標楷體"/>
          <w:b/>
          <w:sz w:val="24"/>
          <w:szCs w:val="24"/>
          <w:lang w:val="en-US"/>
        </w:rPr>
        <w:t>工作坊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3260"/>
        <w:gridCol w:w="3827"/>
      </w:tblGrid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時間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流程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流程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9：00-10：30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10:10接駁車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10:20-10:30報到</w:t>
            </w:r>
          </w:p>
        </w:tc>
        <w:tc>
          <w:tcPr>
            <w:tcW w:w="3827" w:type="dxa"/>
            <w:vMerge w:val="restart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9:00-11:00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媒體素養教學活動分享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10：30-10：40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10:30-10:40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開幕與計畫說明</w:t>
            </w:r>
          </w:p>
        </w:tc>
        <w:tc>
          <w:tcPr>
            <w:tcW w:w="3827" w:type="dxa"/>
            <w:vMerge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10：40-12：10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媒體素養的教與學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11:00-12:00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分組討論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12：10-13：10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午餐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午餐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13：10-15：00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媒體再現與性別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分組討論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15：10-15：20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休息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15:00-15:10休息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lastRenderedPageBreak/>
              <w:t>15：20-16：50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錯誤資訊與媒體素養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教案發表與回饋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16：50-17：15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下午茶休息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17：00 賦歸</w:t>
            </w: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17：15-19：30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媒體素教育與媒體監督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  <w:tr w:rsidR="00A1309A" w:rsidRPr="00A1309A" w:rsidTr="004A2858">
        <w:trPr>
          <w:trHeight w:val="20"/>
        </w:trPr>
        <w:tc>
          <w:tcPr>
            <w:tcW w:w="1986" w:type="dxa"/>
            <w:shd w:val="clear" w:color="auto" w:fill="D9D9D9" w:themeFill="background1" w:themeFillShade="D9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19:30</w:t>
            </w:r>
          </w:p>
        </w:tc>
        <w:tc>
          <w:tcPr>
            <w:tcW w:w="3260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晚餐</w:t>
            </w:r>
          </w:p>
        </w:tc>
        <w:tc>
          <w:tcPr>
            <w:tcW w:w="3827" w:type="dxa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</w:tbl>
    <w:p w:rsidR="00A1309A" w:rsidRDefault="00A1309A" w:rsidP="00A1309A">
      <w:pPr>
        <w:rPr>
          <w:rFonts w:ascii="微軟正黑體" w:eastAsia="微軟正黑體" w:hAnsi="微軟正黑體" w:cs="標楷體" w:hint="default"/>
          <w:sz w:val="24"/>
          <w:szCs w:val="24"/>
        </w:rPr>
      </w:pPr>
    </w:p>
    <w:p w:rsidR="00A1309A" w:rsidRPr="00A23B1C" w:rsidRDefault="00A1309A" w:rsidP="00A1309A">
      <w:pPr>
        <w:rPr>
          <w:rFonts w:ascii="微軟正黑體" w:eastAsia="微軟正黑體" w:hAnsi="微軟正黑體" w:cs="標楷體" w:hint="default"/>
          <w:sz w:val="24"/>
          <w:szCs w:val="24"/>
          <w:bdr w:val="single" w:sz="4" w:space="0" w:color="auto"/>
        </w:rPr>
      </w:pPr>
      <w:r w:rsidRPr="00A23B1C">
        <w:rPr>
          <w:rFonts w:ascii="微軟正黑體" w:eastAsia="微軟正黑體" w:hAnsi="微軟正黑體" w:cs="標楷體"/>
          <w:sz w:val="24"/>
          <w:szCs w:val="24"/>
          <w:bdr w:val="single" w:sz="4" w:space="0" w:color="auto"/>
        </w:rPr>
        <w:t>三日</w:t>
      </w:r>
    </w:p>
    <w:p w:rsidR="00A1309A" w:rsidRPr="00A1309A" w:rsidRDefault="00A1309A" w:rsidP="00A1309A">
      <w:pPr>
        <w:rPr>
          <w:rFonts w:ascii="微軟正黑體" w:eastAsia="微軟正黑體" w:hAnsi="微軟正黑體" w:cs="標楷體" w:hint="default"/>
          <w:b/>
          <w:sz w:val="24"/>
          <w:szCs w:val="24"/>
        </w:rPr>
      </w:pPr>
      <w:r w:rsidRPr="00A1309A">
        <w:rPr>
          <w:rFonts w:ascii="微軟正黑體" w:eastAsia="微軟正黑體" w:hAnsi="微軟正黑體" w:cs="標楷體"/>
          <w:b/>
          <w:sz w:val="24"/>
          <w:szCs w:val="24"/>
        </w:rPr>
        <w:t>1</w:t>
      </w:r>
      <w:r w:rsidRPr="00A1309A">
        <w:rPr>
          <w:rFonts w:ascii="微軟正黑體" w:eastAsia="微軟正黑體" w:hAnsi="微軟正黑體" w:cs="標楷體" w:hint="default"/>
          <w:b/>
          <w:sz w:val="24"/>
          <w:szCs w:val="24"/>
        </w:rPr>
        <w:t>08</w:t>
      </w:r>
      <w:r w:rsidRPr="00A1309A">
        <w:rPr>
          <w:rFonts w:ascii="微軟正黑體" w:eastAsia="微軟正黑體" w:hAnsi="微軟正黑體" w:cs="標楷體"/>
          <w:b/>
          <w:sz w:val="24"/>
          <w:szCs w:val="24"/>
        </w:rPr>
        <w:t>年8月1</w:t>
      </w:r>
      <w:r w:rsidRPr="00A1309A">
        <w:rPr>
          <w:rFonts w:ascii="微軟正黑體" w:eastAsia="微軟正黑體" w:hAnsi="微軟正黑體" w:cs="標楷體" w:hint="default"/>
          <w:b/>
          <w:sz w:val="24"/>
          <w:szCs w:val="24"/>
        </w:rPr>
        <w:t>4</w:t>
      </w:r>
      <w:r w:rsidRPr="00A1309A">
        <w:rPr>
          <w:rFonts w:ascii="微軟正黑體" w:eastAsia="微軟正黑體" w:hAnsi="微軟正黑體" w:cs="標楷體"/>
          <w:b/>
          <w:sz w:val="24"/>
          <w:szCs w:val="24"/>
        </w:rPr>
        <w:t>日～1</w:t>
      </w:r>
      <w:r w:rsidRPr="00A1309A">
        <w:rPr>
          <w:rFonts w:ascii="微軟正黑體" w:eastAsia="微軟正黑體" w:hAnsi="微軟正黑體" w:cs="標楷體" w:hint="default"/>
          <w:b/>
          <w:sz w:val="24"/>
          <w:szCs w:val="24"/>
        </w:rPr>
        <w:t>08</w:t>
      </w:r>
      <w:r w:rsidRPr="00A1309A">
        <w:rPr>
          <w:rFonts w:ascii="微軟正黑體" w:eastAsia="微軟正黑體" w:hAnsi="微軟正黑體" w:cs="標楷體"/>
          <w:b/>
          <w:sz w:val="24"/>
          <w:szCs w:val="24"/>
        </w:rPr>
        <w:t>年8月1</w:t>
      </w:r>
      <w:r w:rsidRPr="00A1309A">
        <w:rPr>
          <w:rFonts w:ascii="微軟正黑體" w:eastAsia="微軟正黑體" w:hAnsi="微軟正黑體" w:cs="標楷體" w:hint="default"/>
          <w:b/>
          <w:sz w:val="24"/>
          <w:szCs w:val="24"/>
        </w:rPr>
        <w:t>6</w:t>
      </w:r>
      <w:r w:rsidRPr="00A1309A">
        <w:rPr>
          <w:rFonts w:ascii="微軟正黑體" w:eastAsia="微軟正黑體" w:hAnsi="微軟正黑體" w:cs="標楷體"/>
          <w:b/>
          <w:sz w:val="24"/>
          <w:szCs w:val="24"/>
        </w:rPr>
        <w:t>日｜</w:t>
      </w:r>
      <w:r w:rsidRPr="00A1309A">
        <w:rPr>
          <w:rFonts w:ascii="微軟正黑體" w:eastAsia="微軟正黑體" w:hAnsi="微軟正黑體" w:cs="標楷體"/>
          <w:b/>
          <w:sz w:val="24"/>
          <w:szCs w:val="24"/>
          <w:lang w:val="en-US"/>
        </w:rPr>
        <w:t>高級中等以下學校媒體素養研習班</w:t>
      </w:r>
    </w:p>
    <w:tbl>
      <w:tblPr>
        <w:tblW w:w="89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698"/>
        <w:gridCol w:w="2688"/>
      </w:tblGrid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8/14（三）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8/15（四）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8/16（五）</w:t>
            </w: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09：10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10：00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09:10-09:30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報到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傳習苑206教室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09:10~10:40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專業課程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創用者的媒體素養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10:40~12:10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專業課程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東南亞就在你身邊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實作課程</w:t>
            </w:r>
          </w:p>
          <w:p w:rsid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分組教學實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（</w:t>
            </w: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國中小組</w:t>
            </w:r>
            <w:r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／</w:t>
            </w: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高中職</w:t>
            </w:r>
            <w:r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組）</w:t>
            </w: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10：10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11：00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09:30~12:00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開幕講座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媒體素養與媒體監督</w:t>
            </w: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11：10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12：00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12：0</w:t>
            </w:r>
            <w: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  <w:t>0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午休</w:t>
            </w: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13：30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14：20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13:30~15:00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專題座談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新聞在場—新聞工作與議題設定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專業課程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錯誤資訊與媒體素養教育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實作課程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發表與回饋</w:t>
            </w: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14：30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15：20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15:00~16:30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專業課程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媒體素養與另類媒體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實作課程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實踐媒體素養教學策略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（國中小組、高中職組）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15：30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16：20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15:30賦歸</w:t>
            </w: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16：30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17：20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專題講座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LINE查核平台與案例介紹</w:t>
            </w:r>
          </w:p>
        </w:tc>
        <w:tc>
          <w:tcPr>
            <w:tcW w:w="26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17:20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晚餐</w:t>
            </w:r>
          </w:p>
        </w:tc>
      </w:tr>
      <w:tr w:rsidR="00A1309A" w:rsidRPr="00A1309A" w:rsidTr="004A2858">
        <w:trPr>
          <w:cantSplit/>
          <w:trHeight w:val="2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18：30</w:t>
            </w: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br/>
              <w:t>20：20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休息／教師自主複習時間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討論時間—各組自主討論</w:t>
            </w:r>
          </w:p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  <w:r w:rsidRPr="00A1309A">
              <w:rPr>
                <w:rFonts w:ascii="微軟正黑體" w:eastAsia="微軟正黑體" w:hAnsi="微軟正黑體" w:cs="標楷體"/>
                <w:sz w:val="24"/>
                <w:szCs w:val="24"/>
                <w:lang w:val="en-US"/>
              </w:rPr>
              <w:t>（第三天的實作發表）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A1309A" w:rsidRPr="00A1309A" w:rsidRDefault="00A1309A" w:rsidP="00A1309A">
            <w:pPr>
              <w:rPr>
                <w:rFonts w:ascii="微軟正黑體" w:eastAsia="微軟正黑體" w:hAnsi="微軟正黑體" w:cs="標楷體" w:hint="default"/>
                <w:sz w:val="24"/>
                <w:szCs w:val="24"/>
                <w:lang w:val="en-US"/>
              </w:rPr>
            </w:pPr>
          </w:p>
        </w:tc>
      </w:tr>
    </w:tbl>
    <w:p w:rsidR="003C53E3" w:rsidRPr="00A1309A" w:rsidRDefault="003C53E3" w:rsidP="00A1309A">
      <w:pPr>
        <w:spacing w:before="200" w:after="200"/>
        <w:rPr>
          <w:rFonts w:ascii="微軟正黑體" w:eastAsia="微軟正黑體" w:hAnsi="微軟正黑體" w:cs="標楷體" w:hint="default"/>
          <w:b/>
          <w:sz w:val="28"/>
          <w:szCs w:val="28"/>
        </w:rPr>
      </w:pPr>
      <w:r w:rsidRPr="00A1309A">
        <w:rPr>
          <w:rFonts w:ascii="微軟正黑體" w:eastAsia="微軟正黑體" w:hAnsi="微軟正黑體"/>
          <w:b/>
          <w:sz w:val="28"/>
          <w:szCs w:val="28"/>
        </w:rPr>
        <w:lastRenderedPageBreak/>
        <w:t>肆、申請辦法</w:t>
      </w:r>
    </w:p>
    <w:p w:rsidR="003C53E3" w:rsidRPr="00A1309A" w:rsidRDefault="003C53E3" w:rsidP="00A1309A">
      <w:pPr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一、申請資格：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各地方政府、教育局（處）、各地學校</w:t>
      </w:r>
      <w:r w:rsidR="002D72DE">
        <w:rPr>
          <w:rFonts w:ascii="微軟正黑體" w:eastAsia="微軟正黑體" w:hAnsi="微軟正黑體"/>
          <w:sz w:val="24"/>
          <w:szCs w:val="24"/>
        </w:rPr>
        <w:t>、教師社群</w:t>
      </w:r>
      <w:r w:rsidRPr="00A1309A">
        <w:rPr>
          <w:rFonts w:ascii="微軟正黑體" w:eastAsia="微軟正黑體" w:hAnsi="微軟正黑體"/>
          <w:sz w:val="24"/>
          <w:szCs w:val="24"/>
        </w:rPr>
        <w:t>皆可主動申請，接洽確定後，需指定一名窗口與本會聯繫。</w:t>
      </w:r>
    </w:p>
    <w:p w:rsidR="006D2CA4" w:rsidRDefault="006D2CA4" w:rsidP="00A1309A">
      <w:pPr>
        <w:spacing w:beforeLines="100" w:before="240"/>
        <w:rPr>
          <w:rFonts w:ascii="微軟正黑體" w:eastAsia="微軟正黑體" w:hAnsi="微軟正黑體" w:hint="default"/>
          <w:sz w:val="24"/>
          <w:szCs w:val="24"/>
        </w:rPr>
      </w:pPr>
    </w:p>
    <w:p w:rsidR="003C53E3" w:rsidRPr="00A1309A" w:rsidRDefault="003C53E3" w:rsidP="00A1309A">
      <w:pPr>
        <w:spacing w:beforeLines="100" w:before="240"/>
        <w:rPr>
          <w:rFonts w:ascii="微軟正黑體" w:eastAsia="微軟正黑體" w:hAnsi="微軟正黑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二、申請方式：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請填妥《</w:t>
      </w:r>
      <w:r w:rsidR="002D72DE" w:rsidRPr="002D72DE">
        <w:rPr>
          <w:rFonts w:ascii="微軟正黑體" w:eastAsia="微軟正黑體" w:hAnsi="微軟正黑體" w:hint="default"/>
          <w:sz w:val="24"/>
          <w:szCs w:val="24"/>
        </w:rPr>
        <w:t>109年媒體素養教師培力工作坊暨研習計畫申請書</w:t>
      </w:r>
      <w:r w:rsidRPr="00A1309A">
        <w:rPr>
          <w:rFonts w:ascii="微軟正黑體" w:eastAsia="微軟正黑體" w:hAnsi="微軟正黑體" w:hint="default"/>
          <w:sz w:val="24"/>
          <w:szCs w:val="24"/>
        </w:rPr>
        <w:t>》</w:t>
      </w:r>
      <w:r w:rsidRPr="00A1309A">
        <w:rPr>
          <w:rFonts w:ascii="微軟正黑體" w:eastAsia="微軟正黑體" w:hAnsi="微軟正黑體"/>
          <w:sz w:val="24"/>
          <w:szCs w:val="24"/>
        </w:rPr>
        <w:t>【附件一】，</w:t>
      </w:r>
      <w:r w:rsidR="002D72DE">
        <w:rPr>
          <w:rFonts w:ascii="微軟正黑體" w:eastAsia="微軟正黑體" w:hAnsi="微軟正黑體"/>
          <w:sz w:val="24"/>
          <w:szCs w:val="24"/>
        </w:rPr>
        <w:t>如另有提案或合作想法，可一起附上其他檔案。</w:t>
      </w:r>
      <w:r w:rsidRPr="00A1309A">
        <w:rPr>
          <w:rFonts w:ascii="微軟正黑體" w:eastAsia="微軟正黑體" w:hAnsi="微軟正黑體"/>
          <w:sz w:val="24"/>
          <w:szCs w:val="24"/>
        </w:rPr>
        <w:t>以E-mail方式傳至本會，本會承辦人將於收到申請書三至五個工作日回覆。</w:t>
      </w:r>
    </w:p>
    <w:p w:rsidR="003C53E3" w:rsidRDefault="003C53E3" w:rsidP="00A1309A">
      <w:pPr>
        <w:rPr>
          <w:rFonts w:ascii="微軟正黑體" w:eastAsia="微軟正黑體" w:hAnsi="微軟正黑體" w:cs="標楷體" w:hint="default"/>
          <w:sz w:val="24"/>
          <w:szCs w:val="24"/>
        </w:rPr>
      </w:pPr>
    </w:p>
    <w:p w:rsidR="00E163D4" w:rsidRDefault="00E163D4" w:rsidP="00A1309A">
      <w:pPr>
        <w:rPr>
          <w:rFonts w:ascii="微軟正黑體" w:eastAsia="微軟正黑體" w:hAnsi="微軟正黑體" w:cs="標楷體"/>
          <w:sz w:val="24"/>
          <w:szCs w:val="24"/>
        </w:rPr>
      </w:pPr>
      <w:r>
        <w:rPr>
          <w:rFonts w:ascii="微軟正黑體" w:eastAsia="微軟正黑體" w:hAnsi="微軟正黑體" w:cs="標楷體"/>
          <w:sz w:val="24"/>
          <w:szCs w:val="24"/>
        </w:rPr>
        <w:t>三、申請期間：</w:t>
      </w:r>
      <w:r w:rsidRPr="00E163D4">
        <w:rPr>
          <w:rFonts w:ascii="微軟正黑體" w:eastAsia="微軟正黑體" w:hAnsi="微軟正黑體" w:cs="標楷體" w:hint="default"/>
          <w:sz w:val="24"/>
          <w:szCs w:val="24"/>
        </w:rPr>
        <w:t>即日起，至109年11月13日（五）止。</w:t>
      </w:r>
    </w:p>
    <w:p w:rsidR="00E163D4" w:rsidRDefault="00E163D4" w:rsidP="00A1309A">
      <w:pPr>
        <w:rPr>
          <w:rFonts w:ascii="微軟正黑體" w:eastAsia="微軟正黑體" w:hAnsi="微軟正黑體" w:cs="標楷體" w:hint="default"/>
          <w:sz w:val="24"/>
          <w:szCs w:val="24"/>
        </w:rPr>
      </w:pPr>
    </w:p>
    <w:p w:rsidR="003C53E3" w:rsidRPr="00A1309A" w:rsidRDefault="00E163D4" w:rsidP="00A1309A">
      <w:pPr>
        <w:spacing w:beforeLines="100" w:before="240"/>
        <w:rPr>
          <w:rFonts w:ascii="微軟正黑體" w:eastAsia="微軟正黑體" w:hAnsi="微軟正黑體" w:cs="標楷體" w:hint="default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四</w:t>
      </w:r>
      <w:r w:rsidR="003C53E3" w:rsidRPr="00A1309A">
        <w:rPr>
          <w:rFonts w:ascii="微軟正黑體" w:eastAsia="微軟正黑體" w:hAnsi="微軟正黑體"/>
          <w:sz w:val="24"/>
          <w:szCs w:val="24"/>
        </w:rPr>
        <w:t>、本會聯絡方式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財團法人台灣媒體觀察教育基金會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11674台北市文山區羅斯福路六段134號3樓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聯絡人：陳小姐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電話：（02）8663-3062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傳真：（02）8663-2663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cs="標楷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</w:rPr>
        <w:t>E-mail：</w:t>
      </w:r>
      <w:r w:rsidR="008E1EA6" w:rsidRPr="00A1309A">
        <w:rPr>
          <w:rStyle w:val="Hyperlink0"/>
          <w:rFonts w:ascii="微軟正黑體" w:eastAsia="微軟正黑體" w:hAnsi="微軟正黑體" w:hint="default"/>
          <w:sz w:val="24"/>
          <w:szCs w:val="24"/>
          <w:u w:val="none"/>
        </w:rPr>
        <w:t>peiyun.chen</w:t>
      </w:r>
      <w:r w:rsidRPr="00A1309A">
        <w:rPr>
          <w:rStyle w:val="Hyperlink0"/>
          <w:rFonts w:ascii="微軟正黑體" w:eastAsia="微軟正黑體" w:hAnsi="微軟正黑體" w:hint="default"/>
          <w:sz w:val="24"/>
          <w:szCs w:val="24"/>
          <w:u w:val="none"/>
        </w:rPr>
        <w:t>@mediawatch.org.tw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hint="default"/>
          <w:sz w:val="24"/>
          <w:szCs w:val="24"/>
          <w:lang w:val="en-US"/>
        </w:rPr>
      </w:pPr>
      <w:r w:rsidRPr="00A1309A">
        <w:rPr>
          <w:rFonts w:ascii="微軟正黑體" w:eastAsia="微軟正黑體" w:hAnsi="微軟正黑體"/>
          <w:sz w:val="24"/>
          <w:szCs w:val="24"/>
        </w:rPr>
        <w:t>網站：</w:t>
      </w:r>
      <w:hyperlink r:id="rId7" w:history="1">
        <w:r w:rsidRPr="00A1309A">
          <w:rPr>
            <w:rStyle w:val="a3"/>
            <w:rFonts w:ascii="微軟正黑體" w:eastAsia="微軟正黑體" w:hAnsi="微軟正黑體"/>
            <w:sz w:val="24"/>
            <w:szCs w:val="24"/>
            <w:lang w:val="en-US"/>
          </w:rPr>
          <w:t>http://mediawatch.org.tw</w:t>
        </w:r>
      </w:hyperlink>
    </w:p>
    <w:p w:rsidR="003C53E3" w:rsidRPr="00A1309A" w:rsidRDefault="003C53E3" w:rsidP="00A1309A">
      <w:pPr>
        <w:ind w:firstLine="567"/>
        <w:rPr>
          <w:rFonts w:ascii="微軟正黑體" w:eastAsia="微軟正黑體" w:hAnsi="微軟正黑體" w:hint="default"/>
          <w:sz w:val="24"/>
          <w:szCs w:val="24"/>
          <w:lang w:val="en-US"/>
        </w:rPr>
      </w:pPr>
    </w:p>
    <w:p w:rsidR="003C53E3" w:rsidRPr="00A1309A" w:rsidRDefault="003C53E3" w:rsidP="00A1309A">
      <w:pPr>
        <w:ind w:firstLine="567"/>
        <w:rPr>
          <w:rFonts w:ascii="微軟正黑體" w:eastAsia="微軟正黑體" w:hAnsi="微軟正黑體" w:hint="default"/>
          <w:sz w:val="24"/>
          <w:szCs w:val="24"/>
        </w:rPr>
      </w:pPr>
      <w:r w:rsidRPr="00A1309A">
        <w:rPr>
          <w:rFonts w:ascii="微軟正黑體" w:eastAsia="微軟正黑體" w:hAnsi="微軟正黑體"/>
          <w:sz w:val="24"/>
          <w:szCs w:val="24"/>
          <w:lang w:val="ja-JP"/>
        </w:rPr>
        <w:t>本</w:t>
      </w:r>
      <w:r w:rsidRPr="00A1309A">
        <w:rPr>
          <w:rFonts w:ascii="微軟正黑體" w:eastAsia="微軟正黑體" w:hAnsi="微軟正黑體"/>
          <w:sz w:val="24"/>
          <w:szCs w:val="24"/>
        </w:rPr>
        <w:t>會保留本研習計畫及申請合作方案之變更權力。</w:t>
      </w:r>
    </w:p>
    <w:p w:rsidR="003C53E3" w:rsidRPr="00A1309A" w:rsidRDefault="003C53E3" w:rsidP="00A1309A">
      <w:pPr>
        <w:ind w:firstLine="567"/>
        <w:rPr>
          <w:rFonts w:ascii="微軟正黑體" w:eastAsia="微軟正黑體" w:hAnsi="微軟正黑體" w:hint="default"/>
          <w:sz w:val="28"/>
          <w:szCs w:val="28"/>
        </w:rPr>
        <w:sectPr w:rsidR="003C53E3" w:rsidRPr="00A1309A" w:rsidSect="001B0B09">
          <w:footerReference w:type="default" r:id="rId8"/>
          <w:pgSz w:w="11906" w:h="16838"/>
          <w:pgMar w:top="1440" w:right="1800" w:bottom="1440" w:left="1800" w:header="709" w:footer="850" w:gutter="0"/>
          <w:cols w:space="720"/>
          <w:docGrid w:linePitch="299"/>
        </w:sectPr>
      </w:pPr>
    </w:p>
    <w:p w:rsidR="003C53E3" w:rsidRPr="00A1309A" w:rsidRDefault="003C53E3" w:rsidP="00A1309A">
      <w:pPr>
        <w:rPr>
          <w:rFonts w:ascii="微軟正黑體" w:eastAsia="微軟正黑體" w:hAnsi="微軟正黑體" w:cs="標楷體" w:hint="default"/>
          <w:b/>
          <w:sz w:val="28"/>
          <w:szCs w:val="28"/>
        </w:rPr>
      </w:pPr>
      <w:r w:rsidRPr="00A1309A">
        <w:rPr>
          <w:rFonts w:ascii="微軟正黑體" w:eastAsia="微軟正黑體" w:hAnsi="微軟正黑體"/>
          <w:b/>
          <w:sz w:val="28"/>
          <w:szCs w:val="28"/>
        </w:rPr>
        <w:lastRenderedPageBreak/>
        <w:t>附件一</w:t>
      </w:r>
    </w:p>
    <w:p w:rsidR="003C53E3" w:rsidRPr="00A1309A" w:rsidRDefault="006C1CBE" w:rsidP="00A1309A">
      <w:pPr>
        <w:spacing w:before="20" w:after="20"/>
        <w:jc w:val="center"/>
        <w:rPr>
          <w:rFonts w:ascii="微軟正黑體" w:eastAsia="微軟正黑體" w:hAnsi="微軟正黑體" w:cs="標楷體" w:hint="default"/>
          <w:b/>
          <w:sz w:val="36"/>
          <w:szCs w:val="36"/>
        </w:rPr>
      </w:pPr>
      <w:r w:rsidRPr="00A1309A">
        <w:rPr>
          <w:rFonts w:ascii="微軟正黑體" w:eastAsia="微軟正黑體" w:hAnsi="微軟正黑體" w:hint="default"/>
          <w:b/>
          <w:sz w:val="36"/>
          <w:szCs w:val="36"/>
        </w:rPr>
        <w:t>109年媒體素養教師培力工作坊暨研習計畫</w:t>
      </w:r>
      <w:r w:rsidR="003C53E3" w:rsidRPr="00A1309A">
        <w:rPr>
          <w:rFonts w:ascii="微軟正黑體" w:eastAsia="微軟正黑體" w:hAnsi="微軟正黑體"/>
          <w:b/>
          <w:sz w:val="36"/>
          <w:szCs w:val="36"/>
        </w:rPr>
        <w:t>申請書</w:t>
      </w:r>
    </w:p>
    <w:tbl>
      <w:tblPr>
        <w:tblStyle w:val="TableNormal"/>
        <w:tblW w:w="864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3546"/>
        <w:gridCol w:w="851"/>
        <w:gridCol w:w="2124"/>
      </w:tblGrid>
      <w:tr w:rsidR="003C53E3" w:rsidRPr="00A1309A" w:rsidTr="00AC6D09">
        <w:trPr>
          <w:trHeight w:val="705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3E3" w:rsidRPr="00A1309A" w:rsidRDefault="003C53E3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申請</w:t>
            </w:r>
            <w:r w:rsidR="00AC6D09"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3E3" w:rsidRPr="00A1309A" w:rsidRDefault="00AC6D09" w:rsidP="00A1309A">
            <w:pPr>
              <w:rPr>
                <w:rFonts w:ascii="微軟正黑體" w:eastAsia="微軟正黑體" w:hAnsi="微軟正黑體" w:cs="Helvetica" w:hint="default"/>
                <w:sz w:val="24"/>
                <w:szCs w:val="24"/>
                <w:u w:val="single"/>
                <w:lang w:val="en-US"/>
              </w:rPr>
            </w:pPr>
            <w:r w:rsidRPr="00A1309A">
              <w:rPr>
                <w:rFonts w:ascii="Segoe UI Symbol" w:eastAsia="微軟正黑體" w:hAnsi="Segoe UI Symbol" w:cs="Segoe UI Symbol" w:hint="default"/>
                <w:sz w:val="24"/>
                <w:szCs w:val="24"/>
                <w:lang w:val="en-US"/>
              </w:rPr>
              <w:t>☐</w:t>
            </w:r>
            <w:r w:rsidRPr="00A1309A">
              <w:rPr>
                <w:rFonts w:ascii="微軟正黑體" w:eastAsia="微軟正黑體" w:hAnsi="微軟正黑體" w:cs="Helvetica"/>
                <w:sz w:val="24"/>
                <w:szCs w:val="24"/>
                <w:lang w:val="en-US"/>
              </w:rPr>
              <w:t>學校：</w:t>
            </w:r>
            <w:r w:rsidRPr="00A1309A">
              <w:rPr>
                <w:rFonts w:ascii="微軟正黑體" w:eastAsia="微軟正黑體" w:hAnsi="微軟正黑體" w:cs="Helvetica"/>
                <w:sz w:val="24"/>
                <w:szCs w:val="24"/>
                <w:u w:val="single"/>
                <w:lang w:val="en-US"/>
              </w:rPr>
              <w:t xml:space="preserve"> </w:t>
            </w:r>
            <w:r w:rsidRPr="00A1309A">
              <w:rPr>
                <w:rFonts w:ascii="微軟正黑體" w:eastAsia="微軟正黑體" w:hAnsi="微軟正黑體" w:cs="Helvetica" w:hint="default"/>
                <w:sz w:val="24"/>
                <w:szCs w:val="24"/>
                <w:u w:val="single"/>
                <w:lang w:val="en-US"/>
              </w:rPr>
              <w:t xml:space="preserve">                 </w:t>
            </w:r>
          </w:p>
          <w:p w:rsidR="00AC6D09" w:rsidRPr="00A1309A" w:rsidRDefault="00AC6D09" w:rsidP="00A1309A">
            <w:pPr>
              <w:rPr>
                <w:rFonts w:ascii="微軟正黑體" w:eastAsia="微軟正黑體" w:hAnsi="微軟正黑體" w:cs="Helvetica" w:hint="default"/>
                <w:sz w:val="24"/>
                <w:szCs w:val="24"/>
                <w:u w:val="single"/>
                <w:lang w:val="en-US"/>
              </w:rPr>
            </w:pPr>
            <w:r w:rsidRPr="00A1309A">
              <w:rPr>
                <w:rFonts w:ascii="Segoe UI Symbol" w:eastAsia="微軟正黑體" w:hAnsi="Segoe UI Symbol" w:cs="Segoe UI Symbol" w:hint="default"/>
                <w:sz w:val="24"/>
                <w:szCs w:val="24"/>
                <w:lang w:val="en-US"/>
              </w:rPr>
              <w:t>☐</w:t>
            </w:r>
            <w:r w:rsidRPr="00A1309A">
              <w:rPr>
                <w:rFonts w:ascii="微軟正黑體" w:eastAsia="微軟正黑體" w:hAnsi="微軟正黑體" w:cs="Helvetica"/>
                <w:sz w:val="24"/>
                <w:szCs w:val="24"/>
                <w:lang w:val="en-US"/>
              </w:rPr>
              <w:t>社群：</w:t>
            </w:r>
            <w:r w:rsidRPr="00A1309A">
              <w:rPr>
                <w:rFonts w:ascii="微軟正黑體" w:eastAsia="微軟正黑體" w:hAnsi="微軟正黑體" w:cs="Helvetica"/>
                <w:sz w:val="24"/>
                <w:szCs w:val="24"/>
                <w:u w:val="single"/>
                <w:lang w:val="en-US"/>
              </w:rPr>
              <w:t xml:space="preserve"> </w:t>
            </w:r>
            <w:r w:rsidRPr="00A1309A">
              <w:rPr>
                <w:rFonts w:ascii="微軟正黑體" w:eastAsia="微軟正黑體" w:hAnsi="微軟正黑體" w:cs="Helvetica" w:hint="default"/>
                <w:sz w:val="24"/>
                <w:szCs w:val="24"/>
                <w:u w:val="single"/>
                <w:lang w:val="en-US"/>
              </w:rPr>
              <w:t xml:space="preserve">                 </w:t>
            </w:r>
          </w:p>
          <w:p w:rsidR="00AC6D09" w:rsidRPr="00A1309A" w:rsidRDefault="00AC6D09" w:rsidP="00A1309A">
            <w:pPr>
              <w:rPr>
                <w:rFonts w:ascii="微軟正黑體" w:eastAsia="微軟正黑體" w:hAnsi="微軟正黑體" w:cs="Helvetica" w:hint="default"/>
                <w:sz w:val="24"/>
                <w:szCs w:val="24"/>
                <w:u w:val="single"/>
                <w:lang w:val="en-US"/>
              </w:rPr>
            </w:pPr>
            <w:r w:rsidRPr="00A1309A">
              <w:rPr>
                <w:rFonts w:ascii="Segoe UI Symbol" w:eastAsia="微軟正黑體" w:hAnsi="Segoe UI Symbol" w:cs="Segoe UI Symbol" w:hint="default"/>
                <w:sz w:val="24"/>
                <w:szCs w:val="24"/>
                <w:lang w:val="en-US"/>
              </w:rPr>
              <w:t>☐</w:t>
            </w:r>
            <w:r w:rsidRPr="00A1309A">
              <w:rPr>
                <w:rFonts w:ascii="微軟正黑體" w:eastAsia="微軟正黑體" w:hAnsi="微軟正黑體" w:cs="Segoe UI Symbol"/>
                <w:sz w:val="24"/>
                <w:szCs w:val="24"/>
                <w:lang w:val="en-US"/>
              </w:rPr>
              <w:t>教育局（處）</w:t>
            </w:r>
            <w:r w:rsidRPr="00A1309A">
              <w:rPr>
                <w:rFonts w:ascii="微軟正黑體" w:eastAsia="微軟正黑體" w:hAnsi="微軟正黑體" w:cs="Helvetica"/>
                <w:sz w:val="24"/>
                <w:szCs w:val="24"/>
                <w:lang w:val="en-US"/>
              </w:rPr>
              <w:t>：</w:t>
            </w:r>
            <w:r w:rsidRPr="00A1309A">
              <w:rPr>
                <w:rFonts w:ascii="微軟正黑體" w:eastAsia="微軟正黑體" w:hAnsi="微軟正黑體" w:cs="Helvetica"/>
                <w:sz w:val="24"/>
                <w:szCs w:val="24"/>
                <w:u w:val="single"/>
                <w:lang w:val="en-US"/>
              </w:rPr>
              <w:t xml:space="preserve"> </w:t>
            </w:r>
            <w:r w:rsidRPr="00A1309A">
              <w:rPr>
                <w:rFonts w:ascii="微軟正黑體" w:eastAsia="微軟正黑體" w:hAnsi="微軟正黑體" w:cs="Helvetica" w:hint="default"/>
                <w:sz w:val="24"/>
                <w:szCs w:val="24"/>
                <w:u w:val="single"/>
                <w:lang w:val="en-US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3E3" w:rsidRPr="00A1309A" w:rsidRDefault="003C53E3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填表日期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3E3" w:rsidRPr="00A1309A" w:rsidRDefault="003C53E3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</w:tr>
      <w:tr w:rsidR="00AC6D09" w:rsidRPr="00A1309A" w:rsidTr="00AC6D09">
        <w:trPr>
          <w:trHeight w:val="1440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填表人／職稱</w:t>
            </w:r>
          </w:p>
          <w:p w:rsidR="00AC6D09" w:rsidRPr="00A1309A" w:rsidRDefault="00AC6D09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聯絡電話</w:t>
            </w:r>
          </w:p>
          <w:p w:rsidR="00AC6D09" w:rsidRPr="00A1309A" w:rsidRDefault="00AC6D09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E</w:t>
            </w: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-mail</w:t>
            </w:r>
          </w:p>
        </w:tc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</w:tr>
      <w:tr w:rsidR="003C53E3" w:rsidRPr="00A1309A" w:rsidTr="00AC6D09">
        <w:trPr>
          <w:trHeight w:val="1394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3C53E3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希望辦理</w:t>
            </w:r>
            <w:r w:rsidR="00AC6D09"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之</w:t>
            </w:r>
          </w:p>
          <w:p w:rsidR="003C53E3" w:rsidRPr="00A1309A" w:rsidRDefault="003C53E3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日期及時間</w:t>
            </w: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（可多填寫幾個）</w:t>
            </w:r>
          </w:p>
        </w:tc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3E3" w:rsidRPr="00A1309A" w:rsidRDefault="003C53E3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C53E3" w:rsidRPr="00A1309A" w:rsidRDefault="003C53E3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C53E3" w:rsidRPr="00A1309A" w:rsidRDefault="003C53E3" w:rsidP="00A1309A">
            <w:pPr>
              <w:pStyle w:val="2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AC6D09" w:rsidRPr="00A1309A" w:rsidTr="00AC6D09">
        <w:trPr>
          <w:trHeight w:val="285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可供辦理研習地點</w:t>
            </w:r>
          </w:p>
        </w:tc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</w:tr>
      <w:tr w:rsidR="00AC6D09" w:rsidRPr="00A1309A" w:rsidTr="00AC6D09">
        <w:trPr>
          <w:trHeight w:val="285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參加對象與人數</w:t>
            </w:r>
          </w:p>
        </w:tc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16662E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（請簡述參加對象授課科目、教學年級等性質。）</w:t>
            </w:r>
          </w:p>
          <w:p w:rsidR="00AC6D09" w:rsidRPr="00A1309A" w:rsidRDefault="00AC6D09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</w:tr>
      <w:tr w:rsidR="00AC6D09" w:rsidRPr="00A1309A" w:rsidTr="00AC6D09">
        <w:trPr>
          <w:trHeight w:val="3003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希望安排課程</w:t>
            </w:r>
          </w:p>
          <w:p w:rsidR="00AC6D09" w:rsidRPr="00A1309A" w:rsidRDefault="00AC6D09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（可參考辦理方法第五點，或依需求撰寫。）</w:t>
            </w:r>
          </w:p>
        </w:tc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</w:p>
        </w:tc>
      </w:tr>
      <w:tr w:rsidR="00AC6D09" w:rsidRPr="00A1309A" w:rsidTr="00AC6D09">
        <w:trPr>
          <w:trHeight w:val="1969"/>
          <w:jc w:val="right"/>
        </w:trPr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6D09" w:rsidRPr="00A1309A" w:rsidRDefault="00AC6D09" w:rsidP="00A1309A">
            <w:pPr>
              <w:pStyle w:val="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 w:hint="eastAsia"/>
                <w:sz w:val="24"/>
                <w:szCs w:val="24"/>
              </w:rPr>
              <w:t>其他補充</w:t>
            </w:r>
          </w:p>
        </w:tc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D09" w:rsidRPr="00A1309A" w:rsidRDefault="00AC6D09" w:rsidP="00A1309A">
            <w:pPr>
              <w:rPr>
                <w:rFonts w:ascii="微軟正黑體" w:eastAsia="微軟正黑體" w:hAnsi="微軟正黑體" w:hint="default"/>
                <w:sz w:val="24"/>
                <w:szCs w:val="24"/>
              </w:rPr>
            </w:pP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（例如：</w:t>
            </w:r>
            <w:r w:rsidR="00EA26CC">
              <w:rPr>
                <w:rFonts w:ascii="微軟正黑體" w:eastAsia="微軟正黑體" w:hAnsi="微軟正黑體"/>
                <w:sz w:val="24"/>
                <w:szCs w:val="24"/>
              </w:rPr>
              <w:t>經費與分工說明、</w:t>
            </w:r>
            <w:r w:rsidRPr="00A1309A">
              <w:rPr>
                <w:rFonts w:ascii="微軟正黑體" w:eastAsia="微軟正黑體" w:hAnsi="微軟正黑體"/>
                <w:sz w:val="24"/>
                <w:szCs w:val="24"/>
              </w:rPr>
              <w:t>對課程的期待與需求等）</w:t>
            </w:r>
          </w:p>
        </w:tc>
      </w:tr>
    </w:tbl>
    <w:p w:rsidR="003C53E3" w:rsidRPr="00A1309A" w:rsidRDefault="003C53E3" w:rsidP="00A1309A">
      <w:pPr>
        <w:ind w:leftChars="-515" w:left="-1133"/>
        <w:rPr>
          <w:rFonts w:ascii="微軟正黑體" w:eastAsia="微軟正黑體" w:hAnsi="微軟正黑體" w:hint="default"/>
          <w:sz w:val="20"/>
          <w:szCs w:val="24"/>
        </w:rPr>
      </w:pPr>
    </w:p>
    <w:p w:rsidR="003C53E3" w:rsidRPr="00A1309A" w:rsidRDefault="003C53E3" w:rsidP="0081349C">
      <w:pPr>
        <w:ind w:leftChars="-515" w:left="-1133" w:rightChars="-477" w:right="-1049"/>
        <w:jc w:val="center"/>
        <w:rPr>
          <w:rFonts w:ascii="微軟正黑體" w:eastAsia="微軟正黑體" w:hAnsi="微軟正黑體" w:hint="default"/>
          <w:sz w:val="21"/>
        </w:rPr>
      </w:pPr>
      <w:r w:rsidRPr="00A1309A">
        <w:rPr>
          <w:rFonts w:ascii="微軟正黑體" w:eastAsia="微軟正黑體" w:hAnsi="微軟正黑體"/>
          <w:szCs w:val="24"/>
        </w:rPr>
        <w:t>（本表可視申請單位需求自行延伸，可上媒觀網站下載表格</w:t>
      </w:r>
      <w:r w:rsidR="0081349C">
        <w:rPr>
          <w:rFonts w:ascii="微軟正黑體" w:eastAsia="微軟正黑體" w:hAnsi="微軟正黑體"/>
          <w:szCs w:val="24"/>
        </w:rPr>
        <w:t>。</w:t>
      </w:r>
      <w:bookmarkStart w:id="0" w:name="_GoBack"/>
      <w:bookmarkEnd w:id="0"/>
      <w:r w:rsidRPr="00A1309A">
        <w:rPr>
          <w:rFonts w:ascii="微軟正黑體" w:eastAsia="微軟正黑體" w:hAnsi="微軟正黑體"/>
          <w:szCs w:val="24"/>
        </w:rPr>
        <w:t>）</w:t>
      </w:r>
    </w:p>
    <w:p w:rsidR="006B5BC7" w:rsidRPr="00A1309A" w:rsidRDefault="006B5BC7" w:rsidP="00A1309A">
      <w:pPr>
        <w:rPr>
          <w:rFonts w:ascii="微軟正黑體" w:eastAsia="微軟正黑體" w:hAnsi="微軟正黑體" w:hint="default"/>
        </w:rPr>
      </w:pPr>
    </w:p>
    <w:sectPr w:rsidR="006B5BC7" w:rsidRPr="00A1309A" w:rsidSect="001B0B09">
      <w:footerReference w:type="default" r:id="rId9"/>
      <w:pgSz w:w="11906" w:h="16838"/>
      <w:pgMar w:top="1440" w:right="1800" w:bottom="1440" w:left="180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22" w:rsidRDefault="007A2B22">
      <w:pPr>
        <w:rPr>
          <w:rFonts w:hint="default"/>
        </w:rPr>
      </w:pPr>
      <w:r>
        <w:separator/>
      </w:r>
    </w:p>
  </w:endnote>
  <w:endnote w:type="continuationSeparator" w:id="0">
    <w:p w:rsidR="007A2B22" w:rsidRDefault="007A2B2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PingFang T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標楷體" w:eastAsia="標楷體" w:hAnsi="標楷體"/>
        <w:sz w:val="21"/>
      </w:rPr>
      <w:id w:val="-832067152"/>
      <w:docPartObj>
        <w:docPartGallery w:val="Page Numbers (Bottom of Page)"/>
        <w:docPartUnique/>
      </w:docPartObj>
    </w:sdtPr>
    <w:sdtEndPr/>
    <w:sdtContent>
      <w:p w:rsidR="00DE2D57" w:rsidRPr="00DE2D57" w:rsidRDefault="00A1309A">
        <w:pPr>
          <w:pStyle w:val="a5"/>
          <w:jc w:val="center"/>
          <w:rPr>
            <w:rFonts w:ascii="標楷體" w:eastAsia="標楷體" w:hAnsi="標楷體" w:hint="default"/>
            <w:sz w:val="21"/>
          </w:rPr>
        </w:pPr>
        <w:r w:rsidRPr="00DE2D57">
          <w:rPr>
            <w:rFonts w:ascii="標楷體" w:eastAsia="標楷體" w:hAnsi="標楷體"/>
            <w:sz w:val="21"/>
          </w:rPr>
          <w:fldChar w:fldCharType="begin"/>
        </w:r>
        <w:r w:rsidRPr="00DE2D57">
          <w:rPr>
            <w:rFonts w:ascii="標楷體" w:eastAsia="標楷體" w:hAnsi="標楷體"/>
            <w:sz w:val="21"/>
          </w:rPr>
          <w:instrText>PAGE   \* MERGEFORMAT</w:instrText>
        </w:r>
        <w:r w:rsidRPr="00DE2D57">
          <w:rPr>
            <w:rFonts w:ascii="標楷體" w:eastAsia="標楷體" w:hAnsi="標楷體"/>
            <w:sz w:val="21"/>
          </w:rPr>
          <w:fldChar w:fldCharType="separate"/>
        </w:r>
        <w:r>
          <w:rPr>
            <w:rFonts w:ascii="標楷體" w:eastAsia="標楷體" w:hAnsi="標楷體" w:hint="default"/>
            <w:noProof/>
            <w:sz w:val="21"/>
          </w:rPr>
          <w:t>7</w:t>
        </w:r>
        <w:r w:rsidRPr="00DE2D57">
          <w:rPr>
            <w:rFonts w:ascii="標楷體" w:eastAsia="標楷體" w:hAnsi="標楷體"/>
            <w:sz w:val="21"/>
          </w:rPr>
          <w:fldChar w:fldCharType="end"/>
        </w:r>
      </w:p>
    </w:sdtContent>
  </w:sdt>
  <w:p w:rsidR="00DE2D57" w:rsidRPr="00DE2D57" w:rsidRDefault="007A2B22">
    <w:pPr>
      <w:pStyle w:val="a5"/>
      <w:rPr>
        <w:rFonts w:ascii="標楷體" w:eastAsia="標楷體" w:hAnsi="標楷體" w:hint="default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57" w:rsidRPr="00DE2D57" w:rsidRDefault="007A2B22">
    <w:pPr>
      <w:pStyle w:val="a5"/>
      <w:jc w:val="center"/>
      <w:rPr>
        <w:rFonts w:ascii="標楷體" w:eastAsia="標楷體" w:hAnsi="標楷體" w:hint="default"/>
        <w:sz w:val="21"/>
      </w:rPr>
    </w:pPr>
  </w:p>
  <w:p w:rsidR="00DE2D57" w:rsidRPr="00DE2D57" w:rsidRDefault="007A2B22">
    <w:pPr>
      <w:pStyle w:val="a5"/>
      <w:rPr>
        <w:rFonts w:ascii="標楷體" w:eastAsia="標楷體" w:hAnsi="標楷體" w:hint="default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22" w:rsidRDefault="007A2B22">
      <w:pPr>
        <w:rPr>
          <w:rFonts w:hint="default"/>
        </w:rPr>
      </w:pPr>
      <w:r>
        <w:separator/>
      </w:r>
    </w:p>
  </w:footnote>
  <w:footnote w:type="continuationSeparator" w:id="0">
    <w:p w:rsidR="007A2B22" w:rsidRDefault="007A2B2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4E75"/>
    <w:multiLevelType w:val="hybridMultilevel"/>
    <w:tmpl w:val="678E1B56"/>
    <w:lvl w:ilvl="0" w:tplc="0D061182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19E668E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37AAF7A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E8E5A6C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476F2DA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11057D0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A94061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BB41410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7CFAF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4BA02F4"/>
    <w:multiLevelType w:val="hybridMultilevel"/>
    <w:tmpl w:val="EA2E857A"/>
    <w:lvl w:ilvl="0" w:tplc="301274F8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1CF084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8C2DA82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570FCCC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30D444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3287A30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DA8AEC8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9AC5DA6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7C2745C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FBF07FD"/>
    <w:multiLevelType w:val="hybridMultilevel"/>
    <w:tmpl w:val="2B4EBAA0"/>
    <w:lvl w:ilvl="0" w:tplc="368AA278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0505EFA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B7015C4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4EA9C2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87E81A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996B046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1FA4EC0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8C0FAF4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E6FA2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77B5683"/>
    <w:multiLevelType w:val="hybridMultilevel"/>
    <w:tmpl w:val="6CE4DF56"/>
    <w:lvl w:ilvl="0" w:tplc="5FE8A456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CF6387E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E817CA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ACCE702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DC09FE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6EE8C1C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5A4136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5DAE4F4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656F5BE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387109D1"/>
    <w:multiLevelType w:val="hybridMultilevel"/>
    <w:tmpl w:val="80AA917A"/>
    <w:lvl w:ilvl="0" w:tplc="9F307332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2E864C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B0508E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174E064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46ABA5C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30274AA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48FA44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AEE27D0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EBC0E32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3C3E5021"/>
    <w:multiLevelType w:val="hybridMultilevel"/>
    <w:tmpl w:val="AA02C04C"/>
    <w:lvl w:ilvl="0" w:tplc="C338ECE6">
      <w:start w:val="1"/>
      <w:numFmt w:val="decimal"/>
      <w:lvlText w:val="%1.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09252">
      <w:start w:val="1"/>
      <w:numFmt w:val="decimal"/>
      <w:lvlText w:val="%2."/>
      <w:lvlJc w:val="left"/>
      <w:pPr>
        <w:tabs>
          <w:tab w:val="num" w:pos="1647"/>
        </w:tabs>
        <w:ind w:left="10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47090">
      <w:start w:val="1"/>
      <w:numFmt w:val="decimal"/>
      <w:lvlText w:val="%3."/>
      <w:lvlJc w:val="left"/>
      <w:pPr>
        <w:tabs>
          <w:tab w:val="num" w:pos="2367"/>
        </w:tabs>
        <w:ind w:left="18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8B9FE">
      <w:start w:val="1"/>
      <w:numFmt w:val="decimal"/>
      <w:lvlText w:val="%4."/>
      <w:lvlJc w:val="left"/>
      <w:pPr>
        <w:tabs>
          <w:tab w:val="num" w:pos="3087"/>
        </w:tabs>
        <w:ind w:left="25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236F2">
      <w:start w:val="1"/>
      <w:numFmt w:val="decimal"/>
      <w:lvlText w:val="%5."/>
      <w:lvlJc w:val="left"/>
      <w:pPr>
        <w:tabs>
          <w:tab w:val="num" w:pos="3807"/>
        </w:tabs>
        <w:ind w:left="324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A61FC">
      <w:start w:val="1"/>
      <w:numFmt w:val="decimal"/>
      <w:lvlText w:val="%6."/>
      <w:lvlJc w:val="left"/>
      <w:pPr>
        <w:tabs>
          <w:tab w:val="num" w:pos="4527"/>
        </w:tabs>
        <w:ind w:left="396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2AEDAA">
      <w:start w:val="1"/>
      <w:numFmt w:val="decimal"/>
      <w:lvlText w:val="%7."/>
      <w:lvlJc w:val="left"/>
      <w:pPr>
        <w:tabs>
          <w:tab w:val="num" w:pos="5247"/>
        </w:tabs>
        <w:ind w:left="468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6FC54">
      <w:start w:val="1"/>
      <w:numFmt w:val="decimal"/>
      <w:lvlText w:val="%8."/>
      <w:lvlJc w:val="left"/>
      <w:pPr>
        <w:tabs>
          <w:tab w:val="num" w:pos="5967"/>
        </w:tabs>
        <w:ind w:left="540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C1C82">
      <w:start w:val="1"/>
      <w:numFmt w:val="decimal"/>
      <w:lvlText w:val="%9."/>
      <w:lvlJc w:val="left"/>
      <w:pPr>
        <w:tabs>
          <w:tab w:val="num" w:pos="6687"/>
        </w:tabs>
        <w:ind w:left="6120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3A2630"/>
    <w:multiLevelType w:val="hybridMultilevel"/>
    <w:tmpl w:val="7422C610"/>
    <w:lvl w:ilvl="0" w:tplc="D960C23C">
      <w:start w:val="1"/>
      <w:numFmt w:val="bullet"/>
      <w:suff w:val="nothing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A1A8A6A">
      <w:start w:val="1"/>
      <w:numFmt w:val="bullet"/>
      <w:suff w:val="nothing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8F6A962">
      <w:start w:val="1"/>
      <w:numFmt w:val="bullet"/>
      <w:suff w:val="nothing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01CF0CA">
      <w:start w:val="1"/>
      <w:numFmt w:val="bullet"/>
      <w:suff w:val="nothing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62832D2">
      <w:start w:val="1"/>
      <w:numFmt w:val="bullet"/>
      <w:suff w:val="nothing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24E7FE">
      <w:start w:val="1"/>
      <w:numFmt w:val="bullet"/>
      <w:suff w:val="nothing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D4E6A50">
      <w:start w:val="1"/>
      <w:numFmt w:val="bullet"/>
      <w:suff w:val="nothing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64A068A">
      <w:start w:val="1"/>
      <w:numFmt w:val="bullet"/>
      <w:suff w:val="nothing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E2C5040">
      <w:start w:val="1"/>
      <w:numFmt w:val="bullet"/>
      <w:suff w:val="nothing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6F944574"/>
    <w:multiLevelType w:val="hybridMultilevel"/>
    <w:tmpl w:val="46D0F7E6"/>
    <w:lvl w:ilvl="0" w:tplc="E1A4F156">
      <w:start w:val="1"/>
      <w:numFmt w:val="bullet"/>
      <w:suff w:val="nothing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EF3ED4E6">
      <w:start w:val="1"/>
      <w:numFmt w:val="bullet"/>
      <w:suff w:val="nothing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F9F86A2A">
      <w:start w:val="1"/>
      <w:numFmt w:val="bullet"/>
      <w:suff w:val="nothing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4C2A5C6A">
      <w:start w:val="1"/>
      <w:numFmt w:val="bullet"/>
      <w:suff w:val="nothing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B6021CFA">
      <w:start w:val="1"/>
      <w:numFmt w:val="bullet"/>
      <w:suff w:val="nothing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2D706E6C">
      <w:start w:val="1"/>
      <w:numFmt w:val="bullet"/>
      <w:suff w:val="nothing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7A89812">
      <w:start w:val="1"/>
      <w:numFmt w:val="bullet"/>
      <w:suff w:val="nothing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8E527E68">
      <w:start w:val="1"/>
      <w:numFmt w:val="bullet"/>
      <w:suff w:val="nothing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DFA0896C">
      <w:start w:val="1"/>
      <w:numFmt w:val="bullet"/>
      <w:suff w:val="nothing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5"/>
  </w:num>
  <w:num w:numId="2">
    <w:abstractNumId w:val="5"/>
    <w:lvlOverride w:ilvl="0">
      <w:lvl w:ilvl="0" w:tplc="C338ECE6">
        <w:start w:val="1"/>
        <w:numFmt w:val="decimal"/>
        <w:lvlText w:val="%1."/>
        <w:lvlJc w:val="left"/>
        <w:pPr>
          <w:tabs>
            <w:tab w:val="num" w:pos="1025"/>
          </w:tabs>
          <w:ind w:left="45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F09252">
        <w:start w:val="1"/>
        <w:numFmt w:val="decimal"/>
        <w:lvlText w:val="%2."/>
        <w:lvlJc w:val="left"/>
        <w:pPr>
          <w:ind w:left="16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147090">
        <w:start w:val="1"/>
        <w:numFmt w:val="decimal"/>
        <w:lvlText w:val="%3."/>
        <w:lvlJc w:val="left"/>
        <w:pPr>
          <w:ind w:left="23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C8B9FE">
        <w:start w:val="1"/>
        <w:numFmt w:val="decimal"/>
        <w:lvlText w:val="%4."/>
        <w:lvlJc w:val="left"/>
        <w:pPr>
          <w:ind w:left="30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236F2">
        <w:start w:val="1"/>
        <w:numFmt w:val="decimal"/>
        <w:lvlText w:val="%5."/>
        <w:lvlJc w:val="left"/>
        <w:pPr>
          <w:ind w:left="38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DA61FC">
        <w:start w:val="1"/>
        <w:numFmt w:val="decimal"/>
        <w:lvlText w:val="%6."/>
        <w:lvlJc w:val="left"/>
        <w:pPr>
          <w:ind w:left="45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2AEDAA">
        <w:start w:val="1"/>
        <w:numFmt w:val="decimal"/>
        <w:lvlText w:val="%7."/>
        <w:lvlJc w:val="left"/>
        <w:pPr>
          <w:ind w:left="52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A6FC54">
        <w:start w:val="1"/>
        <w:numFmt w:val="decimal"/>
        <w:lvlText w:val="%8."/>
        <w:lvlJc w:val="left"/>
        <w:pPr>
          <w:ind w:left="59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BC1C82">
        <w:start w:val="1"/>
        <w:numFmt w:val="decimal"/>
        <w:lvlText w:val="%9."/>
        <w:lvlJc w:val="left"/>
        <w:pPr>
          <w:ind w:left="66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  <w:lvlOverride w:ilvl="1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E3"/>
    <w:rsid w:val="00074558"/>
    <w:rsid w:val="000C2F93"/>
    <w:rsid w:val="0016662E"/>
    <w:rsid w:val="00211F85"/>
    <w:rsid w:val="00263E1C"/>
    <w:rsid w:val="002D72DE"/>
    <w:rsid w:val="0032088B"/>
    <w:rsid w:val="003C53E3"/>
    <w:rsid w:val="003D207D"/>
    <w:rsid w:val="00491F40"/>
    <w:rsid w:val="004A2858"/>
    <w:rsid w:val="00564F3C"/>
    <w:rsid w:val="0057409A"/>
    <w:rsid w:val="005E5807"/>
    <w:rsid w:val="006238DC"/>
    <w:rsid w:val="006B5BC7"/>
    <w:rsid w:val="006C1CBE"/>
    <w:rsid w:val="006D2CA4"/>
    <w:rsid w:val="00703794"/>
    <w:rsid w:val="00720706"/>
    <w:rsid w:val="0078380A"/>
    <w:rsid w:val="007A2B22"/>
    <w:rsid w:val="007F21B6"/>
    <w:rsid w:val="0081349C"/>
    <w:rsid w:val="0089602F"/>
    <w:rsid w:val="008E1EA6"/>
    <w:rsid w:val="009B082B"/>
    <w:rsid w:val="00A1309A"/>
    <w:rsid w:val="00A23B1C"/>
    <w:rsid w:val="00A87A18"/>
    <w:rsid w:val="00AC55C7"/>
    <w:rsid w:val="00AC6D09"/>
    <w:rsid w:val="00AD4C0F"/>
    <w:rsid w:val="00C406CF"/>
    <w:rsid w:val="00D226D1"/>
    <w:rsid w:val="00DF325C"/>
    <w:rsid w:val="00DF504E"/>
    <w:rsid w:val="00E163D4"/>
    <w:rsid w:val="00E76010"/>
    <w:rsid w:val="00EA26CC"/>
    <w:rsid w:val="00F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453F9"/>
  <w15:chartTrackingRefBased/>
  <w15:docId w15:val="{8747589F-6FC5-5C4C-BA66-C67B2A3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53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szCs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53E3"/>
    <w:rPr>
      <w:u w:val="single"/>
    </w:rPr>
  </w:style>
  <w:style w:type="table" w:customStyle="1" w:styleId="TableNormal">
    <w:name w:val="Table Normal"/>
    <w:rsid w:val="003C53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sid w:val="003C53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szCs w:val="22"/>
      <w:bdr w:val="nil"/>
      <w:lang w:val="zh-TW"/>
    </w:rPr>
  </w:style>
  <w:style w:type="paragraph" w:customStyle="1" w:styleId="2">
    <w:name w:val="表格樣式 2"/>
    <w:rsid w:val="003C53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</w:rPr>
  </w:style>
  <w:style w:type="character" w:customStyle="1" w:styleId="Hyperlink0">
    <w:name w:val="Hyperlink.0"/>
    <w:basedOn w:val="a3"/>
    <w:rsid w:val="003C53E3"/>
    <w:rPr>
      <w:u w:val="single"/>
    </w:rPr>
  </w:style>
  <w:style w:type="paragraph" w:styleId="a5">
    <w:name w:val="footer"/>
    <w:basedOn w:val="a"/>
    <w:link w:val="a6"/>
    <w:uiPriority w:val="99"/>
    <w:unhideWhenUsed/>
    <w:rsid w:val="003C5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3E3"/>
    <w:rPr>
      <w:rFonts w:ascii="Arial Unicode MS" w:eastAsia="Helvetica" w:hAnsi="Arial Unicode MS" w:cs="Arial Unicode MS"/>
      <w:color w:val="000000"/>
      <w:kern w:val="0"/>
      <w:sz w:val="20"/>
      <w:szCs w:val="20"/>
      <w:bdr w:val="nil"/>
      <w:lang w:val="zh-TW"/>
    </w:rPr>
  </w:style>
  <w:style w:type="table" w:styleId="a7">
    <w:name w:val="Table Grid"/>
    <w:basedOn w:val="a1"/>
    <w:uiPriority w:val="39"/>
    <w:rsid w:val="003C53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C53E3"/>
    <w:rPr>
      <w:rFonts w:ascii="Arial Unicode MS" w:eastAsia="Helvetica" w:hAnsi="Arial Unicode MS" w:cs="Arial Unicode MS" w:hint="eastAsia"/>
      <w:color w:val="000000"/>
      <w:kern w:val="0"/>
      <w:sz w:val="22"/>
      <w:szCs w:val="22"/>
      <w:bdr w:val="nil"/>
      <w:lang w:val="zh-TW"/>
    </w:rPr>
  </w:style>
  <w:style w:type="paragraph" w:styleId="a9">
    <w:name w:val="Balloon Text"/>
    <w:basedOn w:val="a"/>
    <w:link w:val="aa"/>
    <w:uiPriority w:val="99"/>
    <w:semiHidden/>
    <w:unhideWhenUsed/>
    <w:rsid w:val="003C53E3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53E3"/>
    <w:rPr>
      <w:rFonts w:ascii="新細明體" w:eastAsia="新細明體" w:hAnsi="Arial Unicode MS" w:cs="Arial Unicode MS"/>
      <w:color w:val="000000"/>
      <w:kern w:val="0"/>
      <w:sz w:val="18"/>
      <w:szCs w:val="18"/>
      <w:bdr w:val="nil"/>
      <w:lang w:val="zh-TW"/>
    </w:rPr>
  </w:style>
  <w:style w:type="paragraph" w:styleId="ab">
    <w:name w:val="List Paragraph"/>
    <w:basedOn w:val="a"/>
    <w:uiPriority w:val="34"/>
    <w:qFormat/>
    <w:rsid w:val="00AC6D09"/>
    <w:pPr>
      <w:ind w:leftChars="200" w:left="480"/>
    </w:pPr>
  </w:style>
  <w:style w:type="paragraph" w:styleId="ac">
    <w:name w:val="Date"/>
    <w:basedOn w:val="a"/>
    <w:next w:val="a"/>
    <w:link w:val="ad"/>
    <w:uiPriority w:val="99"/>
    <w:semiHidden/>
    <w:unhideWhenUsed/>
    <w:rsid w:val="00A1309A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1309A"/>
    <w:rPr>
      <w:rFonts w:ascii="Arial Unicode MS" w:eastAsia="Helvetica" w:hAnsi="Arial Unicode MS" w:cs="Arial Unicode MS"/>
      <w:color w:val="000000"/>
      <w:kern w:val="0"/>
      <w:sz w:val="22"/>
      <w:szCs w:val="22"/>
      <w:bdr w:val="nil"/>
      <w:lang w:val="zh-TW"/>
    </w:rPr>
  </w:style>
  <w:style w:type="character" w:styleId="ae">
    <w:name w:val="FollowedHyperlink"/>
    <w:basedOn w:val="a0"/>
    <w:uiPriority w:val="99"/>
    <w:semiHidden/>
    <w:unhideWhenUsed/>
    <w:rsid w:val="004A2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diawatc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2020-02-12T07:52:00Z</dcterms:created>
  <dcterms:modified xsi:type="dcterms:W3CDTF">2020-02-15T01:57:00Z</dcterms:modified>
</cp:coreProperties>
</file>